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关于《新郑市集中式饮用水水源地突发环境事件应急预案》起草说明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生态环境局新郑分局根据《中华人民共和国水污染防治法》第七十九条“县级人民政府应当组织编制饮用水安全突发事件应急预案。”之规定，按照郑州市委、市政府《关于印发郑州市2023年蓝天、碧水、净土保卫战实施方案的通知》（郑办〔2023〕28号）要求，分别征求市城管局、市应急局、市水利局等14个相关局委意见，根据意见进行了修改完善，组织编制了《新郑市集中式饮用水水源地突发环境事件应急预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YmFhYjM0MGZmYzE5YzI5MTFjMTRhODA3YjBlYTAifQ=="/>
  </w:docVars>
  <w:rsids>
    <w:rsidRoot w:val="00000000"/>
    <w:rsid w:val="1EB703F6"/>
    <w:rsid w:val="2D332D60"/>
    <w:rsid w:val="3BC8057E"/>
    <w:rsid w:val="4A622E9C"/>
    <w:rsid w:val="58676472"/>
    <w:rsid w:val="6CAE1E1D"/>
    <w:rsid w:val="6F7B3A10"/>
    <w:rsid w:val="75533889"/>
    <w:rsid w:val="78E95D81"/>
    <w:rsid w:val="7A4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234</Characters>
  <Lines>0</Lines>
  <Paragraphs>0</Paragraphs>
  <TotalTime>25</TotalTime>
  <ScaleCrop>false</ScaleCrop>
  <LinksUpToDate>false</LinksUpToDate>
  <CharactersWithSpaces>238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2022-01-20T02:45:00Z</dcterms:created>
  <dc:creator>2680957</dc:creator>
  <cp:lastModifiedBy>环保局</cp:lastModifiedBy>
  <dcterms:modified xsi:type="dcterms:W3CDTF">2023-07-07T08:10:30Z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0C08C527503F4E7BA2A0270C77E15EF5</vt:lpwstr>
  </property>
</Properties>
</file>