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wordWrap/>
        <w:overflowPunct/>
        <w:topLinePunct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新郑</w:t>
      </w:r>
      <w:r>
        <w:rPr>
          <w:rFonts w:hint="default" w:ascii="Times New Roman" w:hAnsi="Times New Roman" w:eastAsia="方正小标宋简体" w:cs="Times New Roman"/>
          <w:sz w:val="44"/>
          <w:szCs w:val="44"/>
        </w:rPr>
        <w:t>市人民政府</w:t>
      </w:r>
    </w:p>
    <w:p>
      <w:pPr>
        <w:keepNext w:val="0"/>
        <w:keepLines w:val="0"/>
        <w:pageBreakBefore w:val="0"/>
        <w:widowControl w:val="0"/>
        <w:wordWrap/>
        <w:overflowPunct/>
        <w:topLinePunct w:val="0"/>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关于做好第五次全国经济普查工作的通知</w:t>
      </w:r>
    </w:p>
    <w:p>
      <w:pPr>
        <w:keepNext w:val="0"/>
        <w:keepLines w:val="0"/>
        <w:pageBreakBefore w:val="0"/>
        <w:widowControl w:val="0"/>
        <w:wordWrap/>
        <w:overflowPunct/>
        <w:topLinePunct w:val="0"/>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wordWrap/>
        <w:overflowPunct/>
        <w:topLinePunct w:val="0"/>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乡镇人民政府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各街道办事处</w:t>
      </w:r>
      <w:r>
        <w:rPr>
          <w:rFonts w:hint="default" w:ascii="Times New Roman" w:hAnsi="Times New Roman" w:eastAsia="仿宋_GB2312" w:cs="Times New Roman"/>
          <w:sz w:val="32"/>
          <w:szCs w:val="32"/>
        </w:rPr>
        <w:t>，市人民政府各部门，各有关单位：</w:t>
      </w:r>
    </w:p>
    <w:p>
      <w:pPr>
        <w:keepNext w:val="0"/>
        <w:keepLines w:val="0"/>
        <w:pageBreakBefore w:val="0"/>
        <w:widowControl w:val="0"/>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经济普查是一项重大的国情国力调查，国务院决定于2023年开展第五次全国经济普查。根据《全国经济普查条例》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《国务院关于开展第五次全国经济普查的通知》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国发〔2022〕22号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《河南省人民政府关于做好第五次全国经济普查工作的通知》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豫政〔2023〕8 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郑州市</w:t>
      </w:r>
      <w:r>
        <w:rPr>
          <w:rFonts w:hint="eastAsia" w:ascii="仿宋_GB2312" w:hAnsi="仿宋_GB2312" w:eastAsia="仿宋_GB2312" w:cs="仿宋_GB2312"/>
          <w:sz w:val="32"/>
          <w:szCs w:val="32"/>
        </w:rPr>
        <w:t>人民政府关于做好第五次全国经济普查工作的通知》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郑政〔2023〕</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要求，为扎实做好普查工作，现将有关事项通知如下:</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一、普查目的</w:t>
      </w:r>
    </w:p>
    <w:p>
      <w:pPr>
        <w:keepNext w:val="0"/>
        <w:keepLines w:val="0"/>
        <w:pageBreakBefore w:val="0"/>
        <w:wordWrap/>
        <w:overflowPunct/>
        <w:topLinePunct w:val="0"/>
        <w:bidi w:val="0"/>
        <w:spacing w:line="560" w:lineRule="exact"/>
        <w:ind w:firstLine="640" w:firstLineChars="200"/>
        <w:textAlignment w:val="auto"/>
        <w:rPr>
          <w:rFonts w:hint="eastAsia" w:ascii="仿宋_GB2312" w:hAnsi="仿宋_GB2312" w:eastAsia="仿宋_GB2312" w:cs="仿宋_GB2312"/>
          <w:color w:val="auto"/>
        </w:rPr>
      </w:pPr>
      <w:r>
        <w:rPr>
          <w:rFonts w:hint="default" w:ascii="Times New Roman" w:hAnsi="Times New Roman" w:eastAsia="仿宋_GB2312" w:cs="Times New Roman"/>
          <w:color w:val="auto"/>
          <w:sz w:val="32"/>
          <w:szCs w:val="32"/>
        </w:rPr>
        <w:t>第五次全国经济普查是党的二十大召开后开展的首次重大国情国力调查，将首次统筹开展投入产出调查，全面调查第二产业和第三产业发展规模、布局和效益，摸清各类单位基本情况，掌握国民经济行业间经济联系，客观反映推动高质量发展、构建新发展格局、建设现代化经济体系、深化供给侧结构性改革及创新驱动发展、区域协调发展、生态文明建设、高水平对外开放、公共服务体系建</w:t>
      </w:r>
      <w:r>
        <w:rPr>
          <w:rFonts w:hint="eastAsia" w:ascii="仿宋_GB2312" w:hAnsi="仿宋_GB2312" w:eastAsia="仿宋_GB2312" w:cs="仿宋_GB2312"/>
          <w:color w:val="auto"/>
          <w:sz w:val="32"/>
          <w:szCs w:val="32"/>
        </w:rPr>
        <w:t>设等方面的新进展。准确掌握</w:t>
      </w:r>
      <w:r>
        <w:rPr>
          <w:rFonts w:hint="eastAsia" w:ascii="仿宋_GB2312" w:hAnsi="仿宋_GB2312" w:eastAsia="仿宋_GB2312" w:cs="仿宋_GB2312"/>
          <w:color w:val="auto"/>
          <w:sz w:val="32"/>
          <w:szCs w:val="32"/>
          <w:lang w:val="en-US" w:eastAsia="zh-CN"/>
        </w:rPr>
        <w:t>市经济技术</w:t>
      </w:r>
      <w:r>
        <w:rPr>
          <w:rFonts w:hint="eastAsia" w:ascii="仿宋_GB2312" w:hAnsi="仿宋_GB2312" w:eastAsia="仿宋_GB2312" w:cs="仿宋_GB2312"/>
          <w:color w:val="auto"/>
          <w:sz w:val="32"/>
          <w:szCs w:val="32"/>
        </w:rPr>
        <w:t>开发区等发展载体的发展情况。</w:t>
      </w:r>
      <w:r>
        <w:rPr>
          <w:rFonts w:hint="eastAsia" w:ascii="仿宋_GB2312" w:hAnsi="仿宋_GB2312" w:eastAsia="仿宋_GB2312" w:cs="仿宋_GB2312"/>
          <w:color w:val="000000"/>
          <w:sz w:val="32"/>
          <w:szCs w:val="32"/>
        </w:rPr>
        <w:t>推动</w:t>
      </w:r>
      <w:r>
        <w:rPr>
          <w:rFonts w:hint="eastAsia" w:ascii="仿宋_GB2312" w:hAnsi="仿宋_GB2312" w:eastAsia="仿宋_GB2312" w:cs="仿宋_GB2312"/>
          <w:color w:val="000000"/>
          <w:sz w:val="32"/>
          <w:szCs w:val="32"/>
          <w:lang w:val="en-US" w:eastAsia="zh-CN"/>
        </w:rPr>
        <w:t>新郑</w:t>
      </w:r>
      <w:r>
        <w:rPr>
          <w:rFonts w:hint="eastAsia" w:ascii="仿宋_GB2312" w:hAnsi="仿宋_GB2312" w:eastAsia="仿宋_GB2312" w:cs="仿宋_GB2312"/>
          <w:color w:val="000000"/>
          <w:sz w:val="32"/>
          <w:szCs w:val="32"/>
        </w:rPr>
        <w:t>市经济高质量发展，</w:t>
      </w:r>
      <w:r>
        <w:rPr>
          <w:rFonts w:hint="eastAsia" w:ascii="仿宋_GB2312" w:hAnsi="仿宋_GB2312" w:eastAsia="仿宋_GB2312" w:cs="仿宋_GB2312"/>
          <w:color w:val="000000"/>
          <w:spacing w:val="-6"/>
          <w:sz w:val="32"/>
          <w:szCs w:val="32"/>
          <w:highlight w:val="none"/>
          <w:u w:val="none"/>
        </w:rPr>
        <w:t>加快建设现代化全国一流中等城市</w:t>
      </w:r>
      <w:r>
        <w:rPr>
          <w:rFonts w:hint="eastAsia" w:ascii="仿宋_GB2312" w:hAnsi="仿宋_GB2312" w:eastAsia="仿宋_GB2312" w:cs="仿宋_GB2312"/>
          <w:color w:val="000000"/>
          <w:sz w:val="32"/>
          <w:szCs w:val="32"/>
          <w:lang w:val="en-US" w:eastAsia="zh-CN"/>
        </w:rPr>
        <w:t>,实现</w:t>
      </w:r>
      <w:r>
        <w:rPr>
          <w:rFonts w:hint="eastAsia" w:ascii="仿宋_GB2312" w:hAnsi="仿宋_GB2312" w:eastAsia="仿宋_GB2312" w:cs="仿宋_GB2312"/>
          <w:color w:val="000000"/>
          <w:sz w:val="32"/>
          <w:szCs w:val="32"/>
          <w:highlight w:val="none"/>
          <w:u w:val="none"/>
        </w:rPr>
        <w:t>在全省县域经济高质量发展中“挑大梁、走前头”，为郑州国家中心城市现代化建设、中原更加出彩作出新的更大贡献。</w:t>
      </w:r>
      <w:r>
        <w:rPr>
          <w:rFonts w:hint="eastAsia" w:ascii="仿宋_GB2312" w:hAnsi="仿宋_GB2312" w:eastAsia="仿宋_GB2312" w:cs="仿宋_GB2312"/>
          <w:color w:val="auto"/>
          <w:sz w:val="32"/>
          <w:szCs w:val="32"/>
        </w:rPr>
        <w:t>通过普查，进一步夯实统计基础，推进统计现代化改革，为加强和改善宏观经济管理、科学制定中长期发展规划、加快郑州国家中心城市现代化建设提供科学准确的统计信息支持。</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二、普查对象、内容和时间</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普查对象是在我市辖区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普查主要内容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普查标准时点为2023年12月31日，普查时期资料为2023年年度资料。</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三、普查组织实施</w:t>
      </w:r>
    </w:p>
    <w:p>
      <w:pPr>
        <w:keepNext w:val="0"/>
        <w:keepLines w:val="0"/>
        <w:pageBreakBefore w:val="0"/>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val="en-US" w:eastAsia="zh-CN"/>
        </w:rPr>
        <w:t>乡镇</w:t>
      </w:r>
      <w:r>
        <w:rPr>
          <w:rFonts w:hint="default" w:ascii="仿宋_GB2312" w:hAnsi="仿宋_GB2312" w:eastAsia="仿宋_GB2312" w:cs="仿宋_GB2312"/>
          <w:color w:val="000000"/>
          <w:sz w:val="32"/>
          <w:szCs w:val="32"/>
        </w:rPr>
        <w:t>（街道、管委会）、</w:t>
      </w:r>
      <w:r>
        <w:rPr>
          <w:rFonts w:hint="eastAsia" w:ascii="仿宋_GB2312" w:hAnsi="仿宋_GB2312" w:eastAsia="仿宋_GB2312" w:cs="仿宋_GB2312"/>
          <w:color w:val="000000"/>
          <w:sz w:val="32"/>
          <w:szCs w:val="32"/>
        </w:rPr>
        <w:t>各部门要按</w:t>
      </w:r>
      <w:r>
        <w:rPr>
          <w:rFonts w:hint="eastAsia" w:ascii="仿宋_GB2312" w:hAnsi="仿宋_GB2312" w:eastAsia="仿宋_GB2312" w:cs="仿宋_GB2312"/>
          <w:color w:val="auto"/>
          <w:sz w:val="32"/>
          <w:szCs w:val="32"/>
        </w:rPr>
        <w:t>照“全国统一领导、部门分工协作、地方分级负责、各方共同参与”的原则，统筹协调，优化方式，突出重点，创新手段，认真做好普查的宣传动员和组织实施工作。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_GB2312" w:cs="Times New Roman"/>
          <w:color w:val="auto"/>
          <w:sz w:val="32"/>
          <w:szCs w:val="32"/>
        </w:rPr>
        <w:t>加强组织领导。</w:t>
      </w:r>
      <w:r>
        <w:rPr>
          <w:rFonts w:hint="default" w:ascii="Times New Roman" w:hAnsi="Times New Roman" w:eastAsia="仿宋_GB2312" w:cs="Times New Roman"/>
          <w:color w:val="auto"/>
          <w:sz w:val="32"/>
          <w:szCs w:val="32"/>
        </w:rPr>
        <w:t>市政府成立第五次全国经济普查领导小组，负责普查组织实施中重大问题的研究和决策。领导小组组长由市政府分管领导担任，</w:t>
      </w:r>
      <w:r>
        <w:rPr>
          <w:rFonts w:hint="default" w:ascii="Times New Roman" w:hAnsi="Times New Roman" w:eastAsia="仿宋_GB2312" w:cs="Times New Roman"/>
          <w:color w:val="000000"/>
          <w:sz w:val="32"/>
          <w:szCs w:val="32"/>
        </w:rPr>
        <w:t>成员单位包括市政府办公</w:t>
      </w:r>
      <w:r>
        <w:rPr>
          <w:rFonts w:hint="default" w:ascii="Times New Roman" w:hAnsi="Times New Roman" w:eastAsia="仿宋_GB2312" w:cs="Times New Roman"/>
          <w:color w:val="000000"/>
          <w:sz w:val="32"/>
          <w:szCs w:val="32"/>
          <w:lang w:val="en-US" w:eastAsia="zh-CN"/>
        </w:rPr>
        <w:t>室</w:t>
      </w:r>
      <w:r>
        <w:rPr>
          <w:rFonts w:hint="default" w:ascii="Times New Roman" w:hAnsi="Times New Roman" w:eastAsia="仿宋_GB2312" w:cs="Times New Roman"/>
          <w:color w:val="000000"/>
          <w:sz w:val="32"/>
          <w:szCs w:val="32"/>
        </w:rPr>
        <w:t>、市统计局、市发展改革委、市委宣传部、市委社治委、市委编办、市民政局、市财政局、市税务局、市市场监管局等部门。领导小组办公</w:t>
      </w:r>
      <w:r>
        <w:rPr>
          <w:rFonts w:hint="default" w:ascii="Times New Roman" w:hAnsi="Times New Roman" w:eastAsia="仿宋_GB2312" w:cs="Times New Roman"/>
          <w:color w:val="auto"/>
          <w:sz w:val="32"/>
          <w:szCs w:val="32"/>
        </w:rPr>
        <w:t>室设在市统计局，负责普查日常工作的具体组织实施和协</w:t>
      </w:r>
      <w:r>
        <w:rPr>
          <w:rFonts w:hint="default" w:ascii="Times New Roman" w:hAnsi="Times New Roman" w:eastAsia="仿宋_GB2312" w:cs="Times New Roman"/>
          <w:color w:val="auto"/>
          <w:sz w:val="32"/>
          <w:szCs w:val="32"/>
          <w:u w:val="none"/>
        </w:rPr>
        <w:t>调。</w:t>
      </w:r>
      <w:r>
        <w:rPr>
          <w:rFonts w:hint="default" w:ascii="Times New Roman" w:hAnsi="Times New Roman" w:eastAsia="仿宋_GB2312" w:cs="Times New Roman"/>
          <w:color w:val="auto"/>
          <w:sz w:val="32"/>
          <w:szCs w:val="32"/>
          <w:u w:val="none"/>
          <w:lang w:val="en-US" w:eastAsia="zh-CN"/>
        </w:rPr>
        <w:t>乡级抓紧做好普查机构组建工作。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sz w:val="32"/>
          <w:szCs w:val="32"/>
          <w:u w:val="none"/>
          <w:lang w:eastAsia="zh-CN"/>
        </w:rPr>
        <w:t>领导小组及办公室成员单位信息变更或组成人员需要调整的，由所在单位向市领导小组办公室提出申请。领导小组及办公室任务完成后自动撤销。</w:t>
      </w:r>
    </w:p>
    <w:p>
      <w:pPr>
        <w:keepNext w:val="0"/>
        <w:keepLines w:val="0"/>
        <w:pageBreakBefore w:val="0"/>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color w:val="auto"/>
          <w:sz w:val="32"/>
          <w:szCs w:val="32"/>
        </w:rPr>
        <w:t>（二）明确部门职责。</w:t>
      </w:r>
      <w:r>
        <w:rPr>
          <w:rFonts w:hint="eastAsia" w:ascii="仿宋_GB2312" w:hAnsi="仿宋_GB2312" w:eastAsia="仿宋_GB2312" w:cs="仿宋_GB2312"/>
          <w:color w:val="auto"/>
          <w:sz w:val="32"/>
          <w:szCs w:val="32"/>
        </w:rPr>
        <w:t>各相关部门要按照各自职能，各负其责、密切配合、信息共享。涉及普查经费方面的事项，由市财政局负责和协调;</w:t>
      </w:r>
      <w:r>
        <w:rPr>
          <w:rFonts w:hint="eastAsia" w:ascii="仿宋_GB2312" w:hAnsi="仿宋_GB2312" w:eastAsia="仿宋_GB2312" w:cs="仿宋_GB2312"/>
          <w:color w:val="000000"/>
          <w:sz w:val="32"/>
          <w:szCs w:val="32"/>
        </w:rPr>
        <w:t>涉及数据处理能力建设方面的事项，由市发展改革委负责做好配合工作；</w:t>
      </w:r>
      <w:r>
        <w:rPr>
          <w:rFonts w:hint="eastAsia" w:ascii="仿宋_GB2312" w:hAnsi="仿宋_GB2312" w:eastAsia="仿宋_GB2312" w:cs="仿宋_GB2312"/>
          <w:color w:val="auto"/>
          <w:sz w:val="32"/>
          <w:szCs w:val="32"/>
        </w:rPr>
        <w:t>涉及普查宣传动员方面的事项，由市统计局、市委宣传部负责和协调;涉及企业和个体工商户名录方面的事项，由市市场监管局、市税务局负责和协调;涉及机关和事业单位名录方面的事项，由市委编办负责和协调;涉及社会团体、民办非企业单位及基层自治组织名录方面的事项，由市民政局负责和协调;涉及统一社会信用代码信息共享方面的事项，由市市场监管局、市委编办、市民政局等部门分别按职能负责和协</w:t>
      </w:r>
      <w:r>
        <w:rPr>
          <w:rFonts w:hint="eastAsia" w:ascii="仿宋_GB2312" w:hAnsi="仿宋_GB2312" w:eastAsia="仿宋_GB2312" w:cs="仿宋_GB2312"/>
          <w:color w:val="000000"/>
          <w:sz w:val="32"/>
          <w:szCs w:val="32"/>
        </w:rPr>
        <w:t>调;涉及城乡社区网格化服务管理方面的事项，分别由市委社治委、市民政局协调。银行、证券、保险、铁路等部门和单位要</w:t>
      </w:r>
      <w:r>
        <w:rPr>
          <w:rFonts w:hint="eastAsia" w:ascii="仿宋_GB2312" w:hAnsi="仿宋_GB2312" w:eastAsia="仿宋_GB2312" w:cs="仿宋_GB2312"/>
          <w:sz w:val="32"/>
          <w:szCs w:val="32"/>
        </w:rPr>
        <w:t>按照普查方案统一要求，负责组织开展本系统的普查工作；掌握普查有关基础资料的各部门要在普查工作开始前进行本部门行政记录整理，做好行政记录的查疑补漏工作，及时准确提供部门行政记录和数据信息</w:t>
      </w:r>
      <w:r>
        <w:rPr>
          <w:rFonts w:hint="eastAsia" w:ascii="仿宋_GB2312" w:hAnsi="仿宋_GB2312" w:eastAsia="仿宋_GB2312" w:cs="仿宋_GB2312"/>
          <w:color w:val="auto"/>
          <w:sz w:val="32"/>
          <w:szCs w:val="32"/>
        </w:rPr>
        <w:t>，主动配合地方普查机构开展工作。</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（三）组建普查队伍。</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乡镇（街道、管委会）</w:t>
      </w:r>
      <w:r>
        <w:rPr>
          <w:rFonts w:hint="default" w:ascii="Times New Roman" w:hAnsi="Times New Roman" w:eastAsia="仿宋_GB2312" w:cs="Times New Roman"/>
          <w:sz w:val="32"/>
          <w:szCs w:val="32"/>
        </w:rPr>
        <w:t>要设立相应的普查领导小组及其办公室，认真组织好本</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普查实施工作，及时协调解决普查工作中遇到的困难和问</w:t>
      </w:r>
      <w:r>
        <w:rPr>
          <w:rFonts w:hint="default" w:ascii="Times New Roman" w:hAnsi="Times New Roman" w:eastAsia="仿宋_GB2312" w:cs="Times New Roman"/>
          <w:color w:val="000000"/>
          <w:sz w:val="32"/>
          <w:szCs w:val="32"/>
        </w:rPr>
        <w:t>题。要配齐配强统计工作力量，充分发挥各乡镇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街道、管委会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和居民委员会、村民委员会的作用，广泛动员和组织社会力量积极参与、认真配合做好普查工作。各</w:t>
      </w:r>
      <w:r>
        <w:rPr>
          <w:rFonts w:hint="default" w:ascii="Times New Roman" w:hAnsi="Times New Roman" w:eastAsia="仿宋_GB2312" w:cs="Times New Roman"/>
          <w:color w:val="000000"/>
          <w:sz w:val="32"/>
          <w:szCs w:val="32"/>
          <w:lang w:eastAsia="zh-CN"/>
        </w:rPr>
        <w:t>级</w:t>
      </w:r>
      <w:r>
        <w:rPr>
          <w:rFonts w:hint="default" w:ascii="Times New Roman" w:hAnsi="Times New Roman" w:eastAsia="仿宋_GB2312" w:cs="Times New Roman"/>
          <w:color w:val="000000"/>
          <w:sz w:val="32"/>
          <w:szCs w:val="32"/>
        </w:rPr>
        <w:t>普查机构要根据工</w:t>
      </w:r>
      <w:r>
        <w:rPr>
          <w:rFonts w:hint="default" w:ascii="Times New Roman" w:hAnsi="Times New Roman" w:eastAsia="仿宋_GB2312" w:cs="Times New Roman"/>
          <w:sz w:val="32"/>
          <w:szCs w:val="32"/>
        </w:rPr>
        <w:t>作需要，从有关单位商调或从社会招聘符合条件的普查指导员和普查员，保证商调人员在原单位的工资、福利及其他待遇不变，及时支付聘用人员劳动报酬，稳定普查工作队伍，确保普查工作顺利开展</w:t>
      </w:r>
      <w:r>
        <w:rPr>
          <w:rFonts w:hint="default" w:ascii="Times New Roman" w:hAnsi="Times New Roman" w:eastAsia="仿宋_GB2312" w:cs="Times New Roman"/>
          <w:color w:val="000000"/>
          <w:sz w:val="32"/>
          <w:szCs w:val="32"/>
        </w:rPr>
        <w:t>。</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楷体_GB2312" w:cs="Times New Roman"/>
          <w:sz w:val="32"/>
          <w:szCs w:val="32"/>
        </w:rPr>
        <w:t>（四）加强经费保障。</w:t>
      </w:r>
      <w:r>
        <w:rPr>
          <w:rFonts w:hint="default" w:ascii="Times New Roman" w:hAnsi="Times New Roman" w:eastAsia="仿宋_GB2312" w:cs="Times New Roman"/>
          <w:sz w:val="32"/>
          <w:szCs w:val="32"/>
        </w:rPr>
        <w:t>全市第五次全国经济普查所需经费按现行经费渠道由各级政府共同负担，列入相应年度财政预算，按时拨付，确保到位，保障普查工作顺利开展。</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四、普查工作要求</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（一）严格依法普查。</w:t>
      </w:r>
      <w:r>
        <w:rPr>
          <w:rFonts w:hint="default" w:ascii="Times New Roman" w:hAnsi="Times New Roman" w:eastAsia="仿宋_GB2312" w:cs="Times New Roman"/>
          <w:sz w:val="32"/>
          <w:szCs w:val="32"/>
        </w:rPr>
        <w:t>普查工作人员和普查对象要严格按照《中华人民共和国统计法》《中华人民共和国统计法实施条例》《全国经济普查条例》和《河南省统计管理条例》规定，按时、如实填报普查表。任何单位和个人不得虚报、瞒报、拒报、迟报普查数据，不得伪造、篡改普查数据。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普查工作中的违纪违法等行为，依纪依法予以处理并通报曝光。</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（二）确保数据质量。</w:t>
      </w:r>
      <w:r>
        <w:rPr>
          <w:rFonts w:hint="default" w:ascii="Times New Roman" w:hAnsi="Times New Roman" w:eastAsia="仿宋_GB2312" w:cs="Times New Roman"/>
          <w:sz w:val="32"/>
          <w:szCs w:val="32"/>
        </w:rPr>
        <w:t>要始终把数据质量放在第一位，建立健全普查数据质量控制体系和岗位责任制，完善普查数据质量追溯和问责机制。加强普查业务培训，提高普查人员的业务素质和工作技能。严格执行普查方案，规范普查工作流程，强化全过程数据质量管控，切实防范和惩治统计造假、弄虚作假，确保普查数据真实、准确、完整。采用有效技术手段和管理措施，确保普查数据采集、传输、存储和使用安全。</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（三）创新普查方式。</w:t>
      </w:r>
      <w:r>
        <w:rPr>
          <w:rFonts w:hint="default" w:ascii="Times New Roman" w:hAnsi="Times New Roman" w:eastAsia="仿宋_GB2312" w:cs="Times New Roman"/>
          <w:sz w:val="32"/>
          <w:szCs w:val="32"/>
        </w:rPr>
        <w:t>要广泛应用部门行政记录，推进电子证照信息等在普查中的应用，采取网上填报与手持电子终端现场采集数据相结合的方式开展普查，通过信息化手段提高普查数据处理效能。支持普查对象通过网络自主报送普查数据，科学、规范、高效推进普查工作。</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（四）广泛宣传动员。</w:t>
      </w:r>
      <w:r>
        <w:rPr>
          <w:rFonts w:hint="default" w:ascii="Times New Roman" w:hAnsi="Times New Roman" w:eastAsia="仿宋_GB2312" w:cs="Times New Roman"/>
          <w:sz w:val="32"/>
          <w:szCs w:val="32"/>
        </w:rPr>
        <w:t>各级普查机构要会同宣传部门认真做好普查宣传的策划和组织工作。充分发挥各类新闻媒体以及有关部门服务平台等宣传渠道作用，广泛宣传经济普查的重要意义和要求，细致解读统计法律、法规和制度，动员广大普查对象依法配合普查、全社会积极参与普查，为普查工作顺利实施创造良好社会氛围。</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（五）强化成果应用。</w:t>
      </w:r>
      <w:r>
        <w:rPr>
          <w:rFonts w:hint="default" w:ascii="Times New Roman" w:hAnsi="Times New Roman" w:eastAsia="仿宋_GB2312" w:cs="Times New Roman"/>
          <w:sz w:val="32"/>
          <w:szCs w:val="32"/>
        </w:rPr>
        <w:t>要充分开发和应用经济普查成果，积极创新开发机制、搭建应用平台、拓展应用领域，广泛动员政府相关部门、科研机构、大专院校、行业协会等单位参与普查资料开发，认真做好普查数据解读和说明工作，深入开展普查数据分析与研究，为我市经济社会发展提供决策参考。要利用普查成果不断完善统计基本单位名录库和部门信息数据库，充分发挥经济普查的重要基础性作用。</w:t>
      </w: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第五次全国经济普查领导小组组成人员名单</w:t>
      </w:r>
    </w:p>
    <w:p>
      <w:pPr>
        <w:keepNext w:val="0"/>
        <w:keepLines w:val="0"/>
        <w:pageBreakBefore w:val="0"/>
        <w:wordWrap/>
        <w:overflowPunct/>
        <w:topLinePunct w:val="0"/>
        <w:bidi w:val="0"/>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p>
    <w:p>
      <w:pPr>
        <w:keepNext w:val="0"/>
        <w:keepLines w:val="0"/>
        <w:pageBreakBefore w:val="0"/>
        <w:wordWrap/>
        <w:overflowPunct/>
        <w:topLinePunct w:val="0"/>
        <w:bidi w:val="0"/>
        <w:spacing w:line="560" w:lineRule="exact"/>
        <w:ind w:firstLine="420" w:firstLineChars="200"/>
        <w:textAlignment w:val="auto"/>
        <w:rPr>
          <w:rFonts w:hint="default" w:ascii="Times New Roman" w:hAnsi="Times New Roman" w:cs="Times New Roman"/>
        </w:rPr>
      </w:pPr>
    </w:p>
    <w:p>
      <w:pPr>
        <w:keepNext w:val="0"/>
        <w:keepLines w:val="0"/>
        <w:pageBreakBefore w:val="0"/>
        <w:wordWrap/>
        <w:overflowPunct/>
        <w:topLinePunct w:val="0"/>
        <w:bidi w:val="0"/>
        <w:spacing w:line="560" w:lineRule="exact"/>
        <w:ind w:firstLine="420" w:firstLineChars="200"/>
        <w:textAlignment w:val="auto"/>
        <w:rPr>
          <w:rFonts w:hint="default" w:ascii="Times New Roman" w:hAnsi="Times New Roman" w:cs="Times New Roman"/>
        </w:rPr>
      </w:pPr>
    </w:p>
    <w:p>
      <w:pPr>
        <w:keepNext w:val="0"/>
        <w:keepLines w:val="0"/>
        <w:pageBreakBefore w:val="0"/>
        <w:wordWrap w:val="0"/>
        <w:overflowPunct/>
        <w:topLinePunct w:val="0"/>
        <w:bidi w:val="0"/>
        <w:spacing w:line="560" w:lineRule="exact"/>
        <w:jc w:val="right"/>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w:t>
      </w:r>
      <w:r>
        <w:rPr>
          <w:rFonts w:hint="default" w:ascii="仿宋_GB2312" w:hAnsi="仿宋_GB2312" w:eastAsia="仿宋_GB2312" w:cs="仿宋_GB2312"/>
          <w:sz w:val="32"/>
          <w:szCs w:val="32"/>
          <w:lang w:eastAsia="zh-CN"/>
        </w:rPr>
        <w:t xml:space="preserve">        </w:t>
      </w:r>
    </w:p>
    <w:p>
      <w:pPr>
        <w:pStyle w:val="10"/>
        <w:keepNext w:val="0"/>
        <w:keepLines w:val="0"/>
        <w:pageBreakBefore w:val="0"/>
        <w:wordWrap/>
        <w:overflowPunct/>
        <w:topLinePunct w:val="0"/>
        <w:bidi w:val="0"/>
        <w:spacing w:line="560" w:lineRule="exact"/>
        <w:textAlignment w:val="auto"/>
        <w:rPr>
          <w:rFonts w:hint="default"/>
        </w:rPr>
      </w:pPr>
    </w:p>
    <w:p>
      <w:pPr>
        <w:pStyle w:val="10"/>
        <w:keepNext w:val="0"/>
        <w:keepLines w:val="0"/>
        <w:pageBreakBefore w:val="0"/>
        <w:wordWrap/>
        <w:overflowPunct/>
        <w:topLinePunct w:val="0"/>
        <w:bidi w:val="0"/>
        <w:spacing w:line="560" w:lineRule="exact"/>
        <w:textAlignment w:val="auto"/>
        <w:rPr>
          <w:rFonts w:hint="default" w:ascii="Times New Roman" w:hAnsi="Times New Roman" w:eastAsia="黑体" w:cs="Times New Roman"/>
          <w:sz w:val="32"/>
          <w:szCs w:val="32"/>
        </w:rPr>
      </w:pPr>
    </w:p>
    <w:p>
      <w:pPr>
        <w:pStyle w:val="10"/>
        <w:keepNext w:val="0"/>
        <w:keepLines w:val="0"/>
        <w:pageBreakBefore w:val="0"/>
        <w:wordWrap/>
        <w:overflowPunct/>
        <w:topLinePunct w:val="0"/>
        <w:bidi w:val="0"/>
        <w:spacing w:line="560" w:lineRule="exact"/>
        <w:textAlignment w:val="auto"/>
        <w:rPr>
          <w:rFonts w:hint="default" w:ascii="Times New Roman" w:hAnsi="Times New Roman" w:eastAsia="黑体" w:cs="Times New Roman"/>
          <w:sz w:val="32"/>
          <w:szCs w:val="32"/>
        </w:rPr>
      </w:pPr>
    </w:p>
    <w:p>
      <w:pPr>
        <w:pStyle w:val="10"/>
        <w:keepNext w:val="0"/>
        <w:keepLines w:val="0"/>
        <w:pageBreakBefore w:val="0"/>
        <w:wordWrap/>
        <w:overflowPunct/>
        <w:topLinePunct w:val="0"/>
        <w:bidi w:val="0"/>
        <w:spacing w:line="560" w:lineRule="exact"/>
        <w:textAlignment w:val="auto"/>
        <w:rPr>
          <w:rFonts w:hint="default" w:ascii="Times New Roman" w:hAnsi="Times New Roman" w:eastAsia="黑体"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40" w:lineRule="exact"/>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rPr>
        <w:t>附  件</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ordWrap/>
        <w:overflowPunct/>
        <w:topLinePunct w:val="0"/>
        <w:bidi w:val="0"/>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新郑</w:t>
      </w:r>
      <w:r>
        <w:rPr>
          <w:rFonts w:hint="default" w:ascii="Times New Roman" w:hAnsi="Times New Roman" w:eastAsia="方正小标宋简体" w:cs="Times New Roman"/>
          <w:sz w:val="44"/>
          <w:szCs w:val="44"/>
          <w:lang w:eastAsia="zh-CN"/>
        </w:rPr>
        <w:t>市</w:t>
      </w:r>
      <w:r>
        <w:rPr>
          <w:rFonts w:hint="default" w:ascii="Times New Roman" w:hAnsi="Times New Roman" w:eastAsia="方正小标宋简体" w:cs="Times New Roman"/>
          <w:sz w:val="44"/>
          <w:szCs w:val="44"/>
        </w:rPr>
        <w:t>第五次全国经济普查领导小组</w:t>
      </w:r>
    </w:p>
    <w:p>
      <w:pPr>
        <w:keepNext w:val="0"/>
        <w:keepLines w:val="0"/>
        <w:pageBreakBefore w:val="0"/>
        <w:wordWrap/>
        <w:overflowPunct/>
        <w:topLinePunct w:val="0"/>
        <w:bidi w:val="0"/>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组成人员名单</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组  长：</w:t>
      </w:r>
      <w:r>
        <w:rPr>
          <w:rFonts w:hint="eastAsia" w:ascii="仿宋_GB2312" w:hAnsi="仿宋_GB2312" w:eastAsia="仿宋_GB2312" w:cs="仿宋_GB2312"/>
          <w:sz w:val="32"/>
          <w:szCs w:val="32"/>
          <w:lang w:val="en-US" w:eastAsia="zh-CN"/>
        </w:rPr>
        <w:t>王淑慧</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市政府副市长</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副组长：</w:t>
      </w:r>
      <w:r>
        <w:rPr>
          <w:rFonts w:hint="eastAsia" w:ascii="仿宋_GB2312" w:hAnsi="仿宋_GB2312" w:eastAsia="仿宋_GB2312" w:cs="仿宋_GB2312"/>
          <w:sz w:val="32"/>
          <w:szCs w:val="32"/>
          <w:lang w:val="en-US" w:eastAsia="zh-CN"/>
        </w:rPr>
        <w:t xml:space="preserve">刘晓芳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网格化信息服务中心副主任</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i w:val="0"/>
          <w:caps w:val="0"/>
          <w:color w:val="auto"/>
          <w:spacing w:val="0"/>
          <w:sz w:val="32"/>
          <w:szCs w:val="32"/>
          <w:highlight w:val="none"/>
          <w:shd w:val="clear" w:color="070000" w:fill="FFFFFF"/>
        </w:rPr>
        <w:t>张温良</w:t>
      </w:r>
      <w:r>
        <w:rPr>
          <w:rFonts w:hint="eastAsia" w:ascii="仿宋_GB2312" w:hAnsi="仿宋_GB2312" w:eastAsia="仿宋_GB2312" w:cs="仿宋_GB2312"/>
          <w:i w:val="0"/>
          <w:caps w:val="0"/>
          <w:color w:val="auto"/>
          <w:spacing w:val="0"/>
          <w:sz w:val="32"/>
          <w:szCs w:val="32"/>
          <w:highlight w:val="none"/>
          <w:shd w:val="clear" w:color="070000" w:fill="FFFFFF"/>
          <w:lang w:val="en-US" w:eastAsia="zh-CN"/>
        </w:rPr>
        <w:t xml:space="preserve">  </w:t>
      </w:r>
      <w:r>
        <w:rPr>
          <w:rFonts w:hint="eastAsia" w:ascii="仿宋_GB2312" w:hAnsi="仿宋_GB2312" w:eastAsia="仿宋_GB2312" w:cs="仿宋_GB2312"/>
          <w:color w:val="auto"/>
          <w:sz w:val="32"/>
          <w:szCs w:val="32"/>
          <w:highlight w:val="none"/>
          <w:lang w:eastAsia="zh-CN"/>
        </w:rPr>
        <w:t>市委宣传部副部长</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1920" w:firstLineChars="6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司中强  </w:t>
      </w:r>
      <w:r>
        <w:rPr>
          <w:rFonts w:hint="eastAsia" w:ascii="仿宋_GB2312" w:hAnsi="仿宋_GB2312" w:eastAsia="仿宋_GB2312" w:cs="仿宋_GB2312"/>
          <w:color w:val="auto"/>
          <w:sz w:val="32"/>
          <w:szCs w:val="32"/>
          <w:lang w:eastAsia="zh-CN"/>
        </w:rPr>
        <w:t>市统计局局长</w:t>
      </w:r>
    </w:p>
    <w:p>
      <w:pPr>
        <w:keepNext w:val="0"/>
        <w:keepLines w:val="0"/>
        <w:pageBreakBefore w:val="0"/>
        <w:widowControl w:val="0"/>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highlight w:val="none"/>
          <w:lang w:val="en-US" w:eastAsia="zh-CN" w:bidi="ar-SA"/>
        </w:rPr>
        <w:t>成　员：</w:t>
      </w:r>
      <w:r>
        <w:rPr>
          <w:rFonts w:hint="eastAsia" w:ascii="仿宋_GB2312" w:hAnsi="仿宋_GB2312" w:eastAsia="仿宋_GB2312" w:cs="仿宋_GB2312"/>
          <w:i w:val="0"/>
          <w:caps w:val="0"/>
          <w:color w:val="auto"/>
          <w:spacing w:val="0"/>
          <w:sz w:val="32"/>
          <w:szCs w:val="32"/>
          <w:highlight w:val="none"/>
          <w:shd w:val="clear" w:color="070000" w:fill="FFFFFF"/>
        </w:rPr>
        <w:t xml:space="preserve">陶宏伟 </w:t>
      </w:r>
      <w:r>
        <w:rPr>
          <w:rFonts w:hint="eastAsia" w:ascii="仿宋_GB2312" w:hAnsi="仿宋_GB2312" w:eastAsia="仿宋_GB2312" w:cs="仿宋_GB2312"/>
          <w:i w:val="0"/>
          <w:caps w:val="0"/>
          <w:color w:val="auto"/>
          <w:spacing w:val="0"/>
          <w:sz w:val="32"/>
          <w:szCs w:val="32"/>
          <w:highlight w:val="none"/>
          <w:shd w:val="clear" w:color="070000" w:fill="FFFFFF"/>
          <w:lang w:val="en-US" w:eastAsia="zh-CN"/>
        </w:rPr>
        <w:t xml:space="preserve"> </w:t>
      </w:r>
      <w:r>
        <w:rPr>
          <w:rFonts w:hint="eastAsia" w:ascii="仿宋_GB2312" w:hAnsi="仿宋_GB2312" w:eastAsia="仿宋_GB2312" w:cs="仿宋_GB2312"/>
          <w:color w:val="auto"/>
          <w:kern w:val="2"/>
          <w:sz w:val="32"/>
          <w:szCs w:val="32"/>
          <w:lang w:val="en-US" w:eastAsia="zh-CN" w:bidi="ar-SA"/>
        </w:rPr>
        <w:t>市委编办副主任</w:t>
      </w:r>
    </w:p>
    <w:p>
      <w:pPr>
        <w:keepNext w:val="0"/>
        <w:keepLines w:val="0"/>
        <w:pageBreakBefore w:val="0"/>
        <w:widowControl w:val="0"/>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朱红梅  市委社治委副主任</w:t>
      </w:r>
    </w:p>
    <w:p>
      <w:pPr>
        <w:keepNext w:val="0"/>
        <w:keepLines w:val="0"/>
        <w:pageBreakBefore w:val="0"/>
        <w:widowControl w:val="0"/>
        <w:wordWrap/>
        <w:overflowPunct/>
        <w:topLinePunct w:val="0"/>
        <w:bidi w:val="0"/>
        <w:adjustRightInd/>
        <w:snapToGrid/>
        <w:spacing w:line="540" w:lineRule="exact"/>
        <w:ind w:firstLine="1920" w:firstLineChars="6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color="070000" w:fill="FFFFFF"/>
        </w:rPr>
        <w:t>朱河山</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color w:val="auto"/>
          <w:sz w:val="32"/>
          <w:szCs w:val="32"/>
          <w:lang w:eastAsia="zh-CN"/>
        </w:rPr>
        <w:t>市发展改革委</w:t>
      </w:r>
      <w:r>
        <w:rPr>
          <w:rFonts w:hint="eastAsia" w:ascii="仿宋_GB2312" w:hAnsi="仿宋_GB2312" w:eastAsia="仿宋_GB2312" w:cs="仿宋_GB2312"/>
          <w:i w:val="0"/>
          <w:caps w:val="0"/>
          <w:color w:val="auto"/>
          <w:spacing w:val="0"/>
          <w:sz w:val="32"/>
          <w:szCs w:val="32"/>
          <w:shd w:val="clear" w:color="070000" w:fill="FFFFFF"/>
        </w:rPr>
        <w:t>副主任</w:t>
      </w:r>
    </w:p>
    <w:p>
      <w:pPr>
        <w:keepNext w:val="0"/>
        <w:keepLines w:val="0"/>
        <w:pageBreakBefore w:val="0"/>
        <w:widowControl w:val="0"/>
        <w:wordWrap/>
        <w:overflowPunct/>
        <w:topLinePunct w:val="0"/>
        <w:bidi w:val="0"/>
        <w:adjustRightInd/>
        <w:snapToGrid/>
        <w:spacing w:line="540" w:lineRule="exact"/>
        <w:ind w:firstLine="1920" w:firstLineChars="6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color="070000" w:fill="FFFFFF"/>
        </w:rPr>
        <w:t xml:space="preserve">乔国奇 </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color w:val="auto"/>
          <w:kern w:val="2"/>
          <w:sz w:val="32"/>
          <w:szCs w:val="32"/>
          <w:lang w:val="en-US" w:eastAsia="zh-CN" w:bidi="ar-SA"/>
        </w:rPr>
        <w:t>市民政局</w:t>
      </w:r>
      <w:r>
        <w:rPr>
          <w:rFonts w:hint="eastAsia" w:ascii="仿宋_GB2312" w:hAnsi="仿宋_GB2312" w:eastAsia="仿宋_GB2312" w:cs="仿宋_GB2312"/>
          <w:i w:val="0"/>
          <w:caps w:val="0"/>
          <w:color w:val="auto"/>
          <w:spacing w:val="0"/>
          <w:sz w:val="32"/>
          <w:szCs w:val="32"/>
          <w:shd w:val="clear" w:color="070000" w:fill="FFFFFF"/>
        </w:rPr>
        <w:t>副局长</w:t>
      </w:r>
    </w:p>
    <w:p>
      <w:pPr>
        <w:keepNext w:val="0"/>
        <w:keepLines w:val="0"/>
        <w:pageBreakBefore w:val="0"/>
        <w:widowControl w:val="0"/>
        <w:wordWrap/>
        <w:overflowPunct/>
        <w:topLinePunct w:val="0"/>
        <w:bidi w:val="0"/>
        <w:adjustRightInd/>
        <w:snapToGrid/>
        <w:spacing w:line="540" w:lineRule="exact"/>
        <w:ind w:firstLine="1920" w:firstLineChars="6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color="070000" w:fill="FFFFFF"/>
        </w:rPr>
        <w:t>刘国强</w:t>
      </w:r>
      <w:r>
        <w:rPr>
          <w:rFonts w:hint="eastAsia" w:ascii="仿宋_GB2312" w:hAnsi="仿宋_GB2312" w:eastAsia="仿宋_GB2312" w:cs="仿宋_GB2312"/>
          <w:color w:val="auto"/>
          <w:kern w:val="2"/>
          <w:sz w:val="32"/>
          <w:szCs w:val="32"/>
          <w:lang w:val="en-US" w:eastAsia="zh-CN" w:bidi="ar-SA"/>
        </w:rPr>
        <w:t xml:space="preserve">  市财政局</w:t>
      </w:r>
      <w:r>
        <w:rPr>
          <w:rFonts w:hint="eastAsia" w:ascii="仿宋_GB2312" w:hAnsi="仿宋_GB2312" w:eastAsia="仿宋_GB2312" w:cs="仿宋_GB2312"/>
          <w:i w:val="0"/>
          <w:caps w:val="0"/>
          <w:color w:val="auto"/>
          <w:spacing w:val="0"/>
          <w:sz w:val="32"/>
          <w:szCs w:val="32"/>
          <w:shd w:val="clear" w:color="070000" w:fill="FFFFFF"/>
        </w:rPr>
        <w:t>副局长</w:t>
      </w:r>
    </w:p>
    <w:p>
      <w:pPr>
        <w:keepNext w:val="0"/>
        <w:keepLines w:val="0"/>
        <w:pageBreakBefore w:val="0"/>
        <w:widowControl w:val="0"/>
        <w:wordWrap/>
        <w:overflowPunct/>
        <w:topLinePunct w:val="0"/>
        <w:bidi w:val="0"/>
        <w:adjustRightInd/>
        <w:snapToGrid/>
        <w:spacing w:line="540" w:lineRule="exact"/>
        <w:ind w:firstLine="1920" w:firstLineChars="6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color="070000" w:fill="FFFFFF"/>
        </w:rPr>
        <w:t xml:space="preserve">司彦杰 </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市场监管局</w:t>
      </w:r>
      <w:r>
        <w:rPr>
          <w:rFonts w:hint="eastAsia" w:ascii="仿宋_GB2312" w:hAnsi="仿宋_GB2312" w:eastAsia="仿宋_GB2312" w:cs="仿宋_GB2312"/>
          <w:i w:val="0"/>
          <w:caps w:val="0"/>
          <w:color w:val="auto"/>
          <w:spacing w:val="0"/>
          <w:sz w:val="32"/>
          <w:szCs w:val="32"/>
          <w:shd w:val="clear" w:color="070000" w:fill="FFFFFF"/>
        </w:rPr>
        <w:t>副局长</w:t>
      </w:r>
    </w:p>
    <w:p>
      <w:pPr>
        <w:keepNext w:val="0"/>
        <w:keepLines w:val="0"/>
        <w:pageBreakBefore w:val="0"/>
        <w:widowControl w:val="0"/>
        <w:wordWrap/>
        <w:overflowPunct/>
        <w:topLinePunct w:val="0"/>
        <w:bidi w:val="0"/>
        <w:adjustRightInd/>
        <w:snapToGrid/>
        <w:spacing w:line="540" w:lineRule="exact"/>
        <w:ind w:firstLine="1920" w:firstLineChars="6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i w:val="0"/>
          <w:caps w:val="0"/>
          <w:color w:val="auto"/>
          <w:spacing w:val="0"/>
          <w:sz w:val="32"/>
          <w:szCs w:val="32"/>
          <w:shd w:val="clear" w:color="070000" w:fill="FFFFFF"/>
        </w:rPr>
        <w:t>李广奎</w:t>
      </w:r>
      <w:r>
        <w:rPr>
          <w:rFonts w:hint="eastAsia" w:ascii="仿宋_GB2312" w:hAnsi="仿宋_GB2312" w:eastAsia="仿宋_GB2312" w:cs="仿宋_GB2312"/>
          <w:i w:val="0"/>
          <w:caps w:val="0"/>
          <w:color w:val="auto"/>
          <w:spacing w:val="0"/>
          <w:sz w:val="32"/>
          <w:szCs w:val="32"/>
          <w:shd w:val="clear" w:color="070000" w:fill="FFFFFF"/>
          <w:lang w:val="en-US" w:eastAsia="zh-CN"/>
        </w:rPr>
        <w:t xml:space="preserve">  </w:t>
      </w:r>
      <w:r>
        <w:rPr>
          <w:rFonts w:hint="eastAsia" w:ascii="仿宋_GB2312" w:hAnsi="仿宋_GB2312" w:eastAsia="仿宋_GB2312" w:cs="仿宋_GB2312"/>
          <w:color w:val="auto"/>
          <w:kern w:val="2"/>
          <w:sz w:val="32"/>
          <w:szCs w:val="32"/>
          <w:lang w:val="en-US" w:eastAsia="zh-CN" w:bidi="ar-SA"/>
        </w:rPr>
        <w:t>市税务局</w:t>
      </w:r>
      <w:r>
        <w:rPr>
          <w:rFonts w:hint="eastAsia" w:ascii="仿宋_GB2312" w:hAnsi="仿宋_GB2312" w:eastAsia="仿宋_GB2312" w:cs="仿宋_GB2312"/>
          <w:i w:val="0"/>
          <w:caps w:val="0"/>
          <w:color w:val="auto"/>
          <w:spacing w:val="0"/>
          <w:sz w:val="32"/>
          <w:szCs w:val="32"/>
          <w:shd w:val="clear" w:color="070000" w:fill="FFFFFF"/>
        </w:rPr>
        <w:t>副局长</w:t>
      </w:r>
    </w:p>
    <w:p>
      <w:pPr>
        <w:keepNext w:val="0"/>
        <w:keepLines w:val="0"/>
        <w:pageBreakBefore w:val="0"/>
        <w:widowControl w:val="0"/>
        <w:wordWrap/>
        <w:overflowPunct/>
        <w:topLinePunct w:val="0"/>
        <w:bidi w:val="0"/>
        <w:adjustRightInd/>
        <w:snapToGrid/>
        <w:spacing w:line="540" w:lineRule="exact"/>
        <w:ind w:firstLine="1920" w:firstLineChars="6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时文魁  市统计局副局长</w:t>
      </w:r>
    </w:p>
    <w:p>
      <w:pPr>
        <w:pStyle w:val="10"/>
        <w:keepNext w:val="0"/>
        <w:keepLines w:val="0"/>
        <w:pageBreakBefore w:val="0"/>
        <w:wordWrap/>
        <w:overflowPunct/>
        <w:topLinePunct w:val="0"/>
        <w:bidi w:val="0"/>
        <w:spacing w:line="540" w:lineRule="exact"/>
        <w:ind w:firstLine="1920" w:firstLineChars="6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魏艳林 </w:t>
      </w:r>
      <w:r>
        <w:rPr>
          <w:rFonts w:hint="eastAsia"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市统计局副局长</w:t>
      </w:r>
    </w:p>
    <w:p>
      <w:pPr>
        <w:keepNext w:val="0"/>
        <w:keepLines w:val="0"/>
        <w:pageBreakBefore w:val="0"/>
        <w:widowControl w:val="0"/>
        <w:wordWrap/>
        <w:overflowPunct/>
        <w:topLinePunct w:val="0"/>
        <w:bidi w:val="0"/>
        <w:adjustRightInd/>
        <w:snapToGrid/>
        <w:spacing w:line="540" w:lineRule="exact"/>
        <w:ind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sz w:val="32"/>
          <w:szCs w:val="32"/>
          <w:lang w:eastAsia="zh-CN"/>
        </w:rPr>
        <w:t>领导小组负责第五次全国经济普查的组织和实施，协调解决普查中的重大问题。领导小组办公室承担领导小组的日常工作，研究提出需领导小组决策的建议方案，督促落实领导小组议定事项，加强与有关地区和部门的沟通协调，承办领导小组交办的其他事项，办公室主任由市统计局</w:t>
      </w:r>
      <w:r>
        <w:rPr>
          <w:rFonts w:hint="default" w:ascii="Times New Roman" w:hAnsi="Times New Roman" w:eastAsia="仿宋_GB2312" w:cs="Times New Roman"/>
          <w:sz w:val="32"/>
          <w:szCs w:val="32"/>
          <w:lang w:val="en-US" w:eastAsia="zh-CN"/>
        </w:rPr>
        <w:t>副局长魏艳林</w:t>
      </w:r>
      <w:r>
        <w:rPr>
          <w:rFonts w:hint="default" w:ascii="Times New Roman" w:hAnsi="Times New Roman" w:eastAsia="仿宋_GB2312" w:cs="Times New Roman"/>
          <w:sz w:val="32"/>
          <w:szCs w:val="32"/>
          <w:lang w:eastAsia="zh-CN"/>
        </w:rPr>
        <w:t>兼任。</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EDF2"/>
    <w:multiLevelType w:val="singleLevel"/>
    <w:tmpl w:val="58A9ED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MThmZWRjOWQzMzcwZmU3MWU3M2E3YTI5ZTQ1YTAifQ=="/>
  </w:docVars>
  <w:rsids>
    <w:rsidRoot w:val="00282187"/>
    <w:rsid w:val="00282187"/>
    <w:rsid w:val="09087976"/>
    <w:rsid w:val="0BF87689"/>
    <w:rsid w:val="0F723C88"/>
    <w:rsid w:val="140437AB"/>
    <w:rsid w:val="197F6687"/>
    <w:rsid w:val="1C481A52"/>
    <w:rsid w:val="2C04354B"/>
    <w:rsid w:val="2EAF66C1"/>
    <w:rsid w:val="2FECC36E"/>
    <w:rsid w:val="31EA7756"/>
    <w:rsid w:val="369273A8"/>
    <w:rsid w:val="37E7E578"/>
    <w:rsid w:val="3C727E0B"/>
    <w:rsid w:val="3DAE261B"/>
    <w:rsid w:val="3DBE7687"/>
    <w:rsid w:val="3FFD92EB"/>
    <w:rsid w:val="40AC1307"/>
    <w:rsid w:val="4F3675A9"/>
    <w:rsid w:val="4FBFC7CF"/>
    <w:rsid w:val="580C3D89"/>
    <w:rsid w:val="5B7B237B"/>
    <w:rsid w:val="5F7F4A70"/>
    <w:rsid w:val="5FF678D4"/>
    <w:rsid w:val="6CABA1EE"/>
    <w:rsid w:val="6ECBFD01"/>
    <w:rsid w:val="6FF68396"/>
    <w:rsid w:val="71F7B825"/>
    <w:rsid w:val="77B90C2B"/>
    <w:rsid w:val="77F7AF99"/>
    <w:rsid w:val="783E02F0"/>
    <w:rsid w:val="79474BAB"/>
    <w:rsid w:val="79A7CB79"/>
    <w:rsid w:val="79F31802"/>
    <w:rsid w:val="7CFD5839"/>
    <w:rsid w:val="7CFF17F3"/>
    <w:rsid w:val="7CFFC009"/>
    <w:rsid w:val="7DEF4975"/>
    <w:rsid w:val="7F7B4D5B"/>
    <w:rsid w:val="7F7B6643"/>
    <w:rsid w:val="7FBD49DA"/>
    <w:rsid w:val="7FDE9601"/>
    <w:rsid w:val="9C4E465B"/>
    <w:rsid w:val="9E2B7C95"/>
    <w:rsid w:val="9EFFAA3D"/>
    <w:rsid w:val="BBF820EC"/>
    <w:rsid w:val="BDEB46C7"/>
    <w:rsid w:val="CF9DBA53"/>
    <w:rsid w:val="D2FE586E"/>
    <w:rsid w:val="D37FBFFC"/>
    <w:rsid w:val="D7F7B5CB"/>
    <w:rsid w:val="D8DFC14E"/>
    <w:rsid w:val="DA7FC1A7"/>
    <w:rsid w:val="DB7B0141"/>
    <w:rsid w:val="DDDF0F40"/>
    <w:rsid w:val="DEBBB6EA"/>
    <w:rsid w:val="DFDB6A5A"/>
    <w:rsid w:val="DFDEA80B"/>
    <w:rsid w:val="DFFEFCC5"/>
    <w:rsid w:val="E236013C"/>
    <w:rsid w:val="E3DFA645"/>
    <w:rsid w:val="EB9FDC0D"/>
    <w:rsid w:val="F066E29D"/>
    <w:rsid w:val="FB615019"/>
    <w:rsid w:val="FEAF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100" w:beforeAutospacing="1" w:after="100" w:afterAutospacing="1" w:line="240" w:lineRule="auto"/>
      <w:ind w:leftChars="200" w:firstLine="200" w:firstLineChars="200"/>
    </w:pPr>
    <w:rPr>
      <w:rFonts w:ascii="Calibri" w:hAnsi="Calibri" w:eastAsia="宋体" w:cs="Times New Roman"/>
      <w:sz w:val="21"/>
      <w:szCs w:val="21"/>
    </w:r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0"/>
    <w:pPr>
      <w:spacing w:before="375"/>
      <w:jc w:val="left"/>
    </w:pPr>
    <w:rPr>
      <w:rFonts w:ascii="Times New Roman" w:hAnsi="Times New Roman"/>
      <w:kern w:val="0"/>
      <w:sz w:val="24"/>
      <w:szCs w:val="20"/>
    </w:rPr>
  </w:style>
  <w:style w:type="paragraph" w:styleId="6">
    <w:name w:val="Body Text"/>
    <w:basedOn w:val="1"/>
    <w:qFormat/>
    <w:uiPriority w:val="0"/>
    <w:pPr>
      <w:spacing w:after="120" w:afterLines="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customStyle="1" w:styleId="10">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11">
    <w:name w:val="p0"/>
    <w:basedOn w:val="1"/>
    <w:qFormat/>
    <w:uiPriority w:val="0"/>
    <w:pPr>
      <w:widowControl/>
      <w:spacing w:line="240" w:lineRule="auto"/>
      <w:ind w:firstLine="0" w:firstLineChars="0"/>
    </w:pPr>
    <w:rPr>
      <w:rFonts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4407</Words>
  <Characters>4460</Characters>
  <Lines>0</Lines>
  <Paragraphs>0</Paragraphs>
  <TotalTime>3</TotalTime>
  <ScaleCrop>false</ScaleCrop>
  <LinksUpToDate>false</LinksUpToDate>
  <CharactersWithSpaces>4694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2023-06-21T17:47:00Z</dcterms:created>
  <dc:creator>admin</dc:creator>
  <cp:lastModifiedBy>丁丁</cp:lastModifiedBy>
  <cp:lastPrinted>2023-06-26T15:28:00Z</cp:lastPrinted>
  <dcterms:modified xsi:type="dcterms:W3CDTF">2023-07-12T01:59:42Z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663632A729E1B270C465926430925C80</vt:lpwstr>
  </property>
</Properties>
</file>