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新郑市</w:t>
      </w:r>
      <w:r>
        <w:rPr>
          <w:rFonts w:hint="eastAsia" w:ascii="方正小标宋简体" w:hAnsi="方正小标宋简体" w:eastAsia="方正小标宋简体" w:cs="方正小标宋简体"/>
          <w:sz w:val="44"/>
          <w:szCs w:val="44"/>
          <w:lang w:eastAsia="zh-CN"/>
        </w:rPr>
        <w:t>城关乡</w:t>
      </w:r>
      <w:r>
        <w:rPr>
          <w:rFonts w:hint="eastAsia" w:ascii="方正小标宋简体" w:hAnsi="方正小标宋简体" w:eastAsia="方正小标宋简体" w:cs="方正小标宋简体"/>
          <w:sz w:val="44"/>
          <w:szCs w:val="44"/>
        </w:rPr>
        <w:t>人民政府</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2022年整体支出绩效评价报告</w:t>
      </w:r>
    </w:p>
    <w:p>
      <w:pPr>
        <w:spacing w:line="560" w:lineRule="exact"/>
        <w:jc w:val="center"/>
        <w:rPr>
          <w:rFonts w:ascii="方正小标宋简体" w:hAnsi="方正小标宋简体" w:eastAsia="方正小标宋简体" w:cs="方正小标宋简体"/>
          <w:sz w:val="32"/>
          <w:szCs w:val="32"/>
        </w:rPr>
      </w:pP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（一）部门整体支出概况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2022年收入预算13664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2022年支出预算13664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按功能科目分类，包括一般公共服务支出1571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78万元，教育支出41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22万元，社会保障和就业支出117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41.5</w:t>
      </w:r>
      <w:r>
        <w:rPr>
          <w:rFonts w:hint="eastAsia" w:ascii="仿宋_GB2312" w:hAnsi="仿宋_GB2312" w:eastAsia="仿宋_GB2312" w:cs="仿宋_GB2312"/>
          <w:sz w:val="32"/>
          <w:szCs w:val="32"/>
        </w:rPr>
        <w:t>万元，城乡社区支出10769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万元，农林水支出547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万元，灾害防治及应急管理支出455</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万元，住房保障支出118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7万元。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（二）部门整体支出绩效目标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 年“三公”经费预算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万元。与上年预算数持平。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1、因公出国（境）费预算为0万元。主要用于单位工作人员公务出国（境）的住宿费、旅费、伙食补助费、杂费、培训费等。预算数与2021年均为0万元，原因是我单位无出国出境业务。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2、公务用车购置费0万元，公务用车运行维护费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其中：主要用于开展工作所需公务用车的燃料费、维修费、过路过桥费、保险费等支出。公务用车购置费预算与2021年相等为0万元。公务用车运行维护费预算数与2021年相同，主要原因：我单位严格执行国家八项规定的要求，减少不必要的相关经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3、公务接待费预算为2万元。主要用于按规定开支的各类公务接待（含外宾接待）支出。预算数与2021年相同。主要原因：我单位严格执行国家八项规定的要求，减少不必要的相关经费支出。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市委、市政府相关工作要求，我镇开展了财政投资性建设项目资金专项治理和违反中央八项规定精神突出问题专项治理，并从中吸取教训总结经验，有力促进了我镇镇村财务管理的规范化、制度化、标准化建设，进一步增强了镇、村干部的廉洁自律、拒腐防变意识，为农村经济健康有序发展提供坚实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（三）部门整体支出或项目实施情况分析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围绕公共财政，强化预算约束，支出结构不断优化。一是本着“保工资、保运转、保民生”的原则，区分轻重缓急，统筹安排资金，重点确保工资发放，日常运转，民政优抚、五保、低保等人员生活补助发放；二是按照“统筹兼顾，突出重点”原则，对争资立项、重点项目建设、精准扶贫等方面的资金优先保证；三是加强支出预算的过程控制，严格新增支出项目的审批管理，严格执行政府采购、公务卡消费制度；四是加强支出管理，严格控制人、车、会、话和招待费等一般消费性支出，有效控制了铺张浪费，确保了财政收支平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2、狠抓财政队伍制度建设，提高财政干部服务能力和水平。一是不断强化财政工作人员的政治思想、业务技能学习和教育，加强道德修养、责任意识、服务意识、效率意识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的培养，提高综合素质，进一步提高财政工作人员依法行政、依法理财水平。二是制定完善各项内部管理制度，严格执行预算法，不断提高镇、村财务管理和服务水平，努力争创一流镇镇财政所。</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二、绩效评价工作情况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（一）绩效评价目的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实施绩效评价，可以使我镇的各项指标数据更加清晰明了，对2022年的绩效工作有一个很好地总结，有利于我镇2023年各项工作的推进。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（二）绩效评价工作过程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成立绩效工作小组、确定绩效工作方案、划定绩效评价指标、各组分工合作相互进行。</w:t>
      </w:r>
    </w:p>
    <w:p>
      <w:pPr>
        <w:spacing w:line="560" w:lineRule="exact"/>
        <w:rPr>
          <w:rFonts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三、主要绩效及评价结论</w:t>
      </w: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1、经济性分析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行绩效评价体系，从以下几个方面提升了我镇的绩效工作，一是要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2、效率性分析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取得了一定成绩，提高了运行效率。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3、效益性分析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2022年，我镇财政评价工作在镇党委、政府的坚强领导下，在人大、政协的监督指导下，在社会各界的大力支持下，深入挖掘增收潜力，坚持稳增长、调结构、促改革、惠民生、防风险，各项支出得到较好保障。</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一是绩效评估体系还不完善。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二是绩效评价内容不够丰富。</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五、有关建议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一是绩效评价围绕民生投入，助力全镇脱贫巩固。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二是绩效评价财政监管，提高资金使用效益。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g1YzBlZWQ3YjFmMDJiODBhNWE5YThkYjJlYjFjMzgifQ=="/>
  </w:docVars>
  <w:rsids>
    <w:rsidRoot w:val="00D104FF"/>
    <w:rsid w:val="0006047A"/>
    <w:rsid w:val="001646EF"/>
    <w:rsid w:val="00546C06"/>
    <w:rsid w:val="00B37E9A"/>
    <w:rsid w:val="00D104FF"/>
    <w:rsid w:val="00EF19C1"/>
    <w:rsid w:val="05CC64B2"/>
    <w:rsid w:val="0A130050"/>
    <w:rsid w:val="0F9D0EBF"/>
    <w:rsid w:val="1B590390"/>
    <w:rsid w:val="1E707ECB"/>
    <w:rsid w:val="221768AF"/>
    <w:rsid w:val="27B22B9B"/>
    <w:rsid w:val="295403E9"/>
    <w:rsid w:val="2C766A05"/>
    <w:rsid w:val="2D083ED8"/>
    <w:rsid w:val="2D426ED6"/>
    <w:rsid w:val="4000052B"/>
    <w:rsid w:val="443812BE"/>
    <w:rsid w:val="449A71A0"/>
    <w:rsid w:val="47013507"/>
    <w:rsid w:val="50E45754"/>
    <w:rsid w:val="54807FD8"/>
    <w:rsid w:val="583A6878"/>
    <w:rsid w:val="5866766D"/>
    <w:rsid w:val="71265794"/>
    <w:rsid w:val="717464FF"/>
    <w:rsid w:val="756920F3"/>
    <w:rsid w:val="7981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253</Words>
  <Characters>1448</Characters>
  <Lines>12</Lines>
  <Paragraphs>3</Paragraphs>
  <TotalTime>10</TotalTime>
  <ScaleCrop>false</ScaleCrop>
  <LinksUpToDate>false</LinksUpToDate>
  <CharactersWithSpaces>1698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2023-01-15T12:46:00Z</dcterms:created>
  <dc:creator>Administrator</dc:creator>
  <cp:lastModifiedBy>王文香</cp:lastModifiedBy>
  <dcterms:modified xsi:type="dcterms:W3CDTF">2023-11-22T08:15:56Z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7FA322C681FD4A27BBAF8AB44F4B6139</vt:lpwstr>
  </property>
</Properties>
</file>