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新郑市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前三季度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经济运行情况分析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前三季度，面对严峻复杂的经济形势和前所未有的风险挑战，全市上下在市委、市政府的正确领导下，坚持稳中求进工作总基调，科学精准实施宏观政策，综合施策释放内需潜力，扎实推动高质量发展，经济运行总体呈现持续恢复向好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8"/>
          <w:rFonts w:hint="default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  <w:t>一、经济平稳运行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根据地区生产总值统一核算初步结果，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前三季度，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全市地区生产总值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638.8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亿元，按可比价格计算，同比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增长3.3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增速分别较一季度、上半年提高0.8个、0.4个百分点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。分产业看，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第一产业增加值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23.8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%；第二产业增加值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261.6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%；第三产业增加值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353.4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亿元，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增长4.5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%。三次产业比为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3.7:41.0:55.3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  <w:t>二、工业低位运行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前三季度，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全市规模以上工业增加值预计同比下降4.6%。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分行业看，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部分行业支撑作用明显。前三季度，煤炭开采和洗选业、农副食品加工业、有色金属冶炼和压延加工业、食品制造业，电气机械和器材制造业分别增长33.8%、15.5%、14.3%、2.5%、14.8%，五行业合计上拉规模以上工业增加值8.6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分规模看，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型、小型企业发展相对较好。前三季度，全市大型企业增加值占比21.3%，增加值增长6.6%，上拉全市规模以上工业增加值1.4个百分点；小型企业增加值占比53.2%，增加值增长0.6%，上拉全市规模以上工业增加值0.3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  <w:t>三、投资结构进一步优化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前三季度，全市固定资产投资同比下降1.9%。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分行业看，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前三季度，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第二产业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（工业）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同比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增长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为22.2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；第三产业投资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下降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为77.8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分主要领域看，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前三季度，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工业投资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增长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为22.2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其中，技术改造投资增长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30.9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%，占工业投资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为41.3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%；基础设施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增长65.5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为16.1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产业投资增长5.5%，占总投资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60.6%；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民间投资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为80.5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%；房地产开发投资下降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%，占总投资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为61.7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Cs/>
          <w:color w:val="auto"/>
          <w:spacing w:val="0"/>
          <w:sz w:val="32"/>
          <w:szCs w:val="32"/>
          <w:highlight w:val="none"/>
          <w:lang w:val="en-US" w:eastAsia="zh-CN"/>
        </w:rPr>
        <w:t>四、消费品市场平稳运行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前三季度，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全市社会消费品零售总额完成242.3亿元，同比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2.9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%。其中，限上单位零售额1-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月完成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63.7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亿元，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增长6.0%。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分行业看，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1-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" w:eastAsia="仿宋_GB2312" w:cs="Times New Roman"/>
          <w:color w:val="auto"/>
          <w:spacing w:val="4"/>
          <w:sz w:val="32"/>
          <w:szCs w:val="32"/>
          <w:highlight w:val="none"/>
          <w:lang w:val="en-US" w:eastAsia="zh-CN"/>
        </w:rPr>
        <w:t>限上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批发业零售额同比下降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26.6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%；</w:t>
      </w:r>
      <w:r>
        <w:rPr>
          <w:rFonts w:hint="eastAsia" w:ascii="仿宋_GB2312" w:hAnsi="仿宋" w:eastAsia="仿宋_GB2312" w:cs="Times New Roman"/>
          <w:color w:val="auto"/>
          <w:spacing w:val="4"/>
          <w:sz w:val="32"/>
          <w:szCs w:val="32"/>
          <w:highlight w:val="none"/>
          <w:lang w:val="en-US" w:eastAsia="zh-CN"/>
        </w:rPr>
        <w:t>限上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零售业零售额增长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14.4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%；</w:t>
      </w:r>
      <w:r>
        <w:rPr>
          <w:rFonts w:hint="eastAsia" w:ascii="仿宋_GB2312" w:hAnsi="仿宋" w:eastAsia="仿宋_GB2312" w:cs="Times New Roman"/>
          <w:color w:val="auto"/>
          <w:spacing w:val="4"/>
          <w:sz w:val="32"/>
          <w:szCs w:val="32"/>
          <w:highlight w:val="none"/>
          <w:lang w:val="en-US" w:eastAsia="zh-CN"/>
        </w:rPr>
        <w:t>限上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住宿业零售额增长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32.9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%；</w:t>
      </w:r>
      <w:r>
        <w:rPr>
          <w:rFonts w:hint="eastAsia" w:ascii="仿宋_GB2312" w:hAnsi="仿宋" w:eastAsia="仿宋_GB2312" w:cs="Times New Roman"/>
          <w:color w:val="auto"/>
          <w:spacing w:val="4"/>
          <w:sz w:val="32"/>
          <w:szCs w:val="32"/>
          <w:highlight w:val="none"/>
          <w:lang w:val="en-US" w:eastAsia="zh-CN"/>
        </w:rPr>
        <w:t>限上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餐饮业零售额增长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分商品类别看，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1-9月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累计增长较多的有：</w:t>
      </w:r>
      <w:r>
        <w:rPr>
          <w:rFonts w:hint="eastAsia" w:ascii="仿宋_GB2312" w:hAnsi="仿宋" w:eastAsia="仿宋_GB2312" w:cs="Times New Roman"/>
          <w:color w:val="auto"/>
          <w:spacing w:val="4"/>
          <w:sz w:val="32"/>
          <w:szCs w:val="32"/>
          <w:highlight w:val="none"/>
          <w:lang w:val="en-US" w:eastAsia="zh-CN"/>
        </w:rPr>
        <w:t>服装鞋帽针纺织品类增长89.6%，石油及制品类增长17.1%，中西药品类增长3.5%；下降较多的有：粮油食品类下降9.8%；家用电器类下降15.4%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zEyMWRjYTNmM2QzMzgwOGI4NDc2OGZhNjU1NTYifQ=="/>
  </w:docVars>
  <w:rsids>
    <w:rsidRoot w:val="0BD002B1"/>
    <w:rsid w:val="0009075B"/>
    <w:rsid w:val="00C53338"/>
    <w:rsid w:val="00C978D6"/>
    <w:rsid w:val="01080A61"/>
    <w:rsid w:val="017E2971"/>
    <w:rsid w:val="01E34BBB"/>
    <w:rsid w:val="023140B4"/>
    <w:rsid w:val="027A255D"/>
    <w:rsid w:val="02EC32A1"/>
    <w:rsid w:val="03091051"/>
    <w:rsid w:val="037B61BD"/>
    <w:rsid w:val="039D7827"/>
    <w:rsid w:val="04530B1E"/>
    <w:rsid w:val="04BC488E"/>
    <w:rsid w:val="04E02596"/>
    <w:rsid w:val="05335C30"/>
    <w:rsid w:val="056B4A14"/>
    <w:rsid w:val="063F05F9"/>
    <w:rsid w:val="06B1277B"/>
    <w:rsid w:val="072122D4"/>
    <w:rsid w:val="0848544F"/>
    <w:rsid w:val="09521935"/>
    <w:rsid w:val="09EC0A22"/>
    <w:rsid w:val="09FE7312"/>
    <w:rsid w:val="0A721D01"/>
    <w:rsid w:val="0B7C6792"/>
    <w:rsid w:val="0B984EDB"/>
    <w:rsid w:val="0BB14BFA"/>
    <w:rsid w:val="0BD002B1"/>
    <w:rsid w:val="0CA57E20"/>
    <w:rsid w:val="0D402170"/>
    <w:rsid w:val="0DB04F9F"/>
    <w:rsid w:val="0E0868F8"/>
    <w:rsid w:val="0F105E84"/>
    <w:rsid w:val="0F1350D6"/>
    <w:rsid w:val="0FA35888"/>
    <w:rsid w:val="0FBF6D15"/>
    <w:rsid w:val="105B1796"/>
    <w:rsid w:val="118A03C2"/>
    <w:rsid w:val="11D02EC9"/>
    <w:rsid w:val="11F2482B"/>
    <w:rsid w:val="12282F48"/>
    <w:rsid w:val="13780CA7"/>
    <w:rsid w:val="148B42DE"/>
    <w:rsid w:val="149B311C"/>
    <w:rsid w:val="14F50E56"/>
    <w:rsid w:val="166D590B"/>
    <w:rsid w:val="16781F43"/>
    <w:rsid w:val="1679278A"/>
    <w:rsid w:val="16F55546"/>
    <w:rsid w:val="178A51E9"/>
    <w:rsid w:val="178E3F65"/>
    <w:rsid w:val="17FE23A1"/>
    <w:rsid w:val="18330D27"/>
    <w:rsid w:val="18654983"/>
    <w:rsid w:val="18CF7802"/>
    <w:rsid w:val="18D40586"/>
    <w:rsid w:val="19560D0C"/>
    <w:rsid w:val="19BC1836"/>
    <w:rsid w:val="19F44148"/>
    <w:rsid w:val="1A6C7ED7"/>
    <w:rsid w:val="1A800ED2"/>
    <w:rsid w:val="1A8D735F"/>
    <w:rsid w:val="1B232D1E"/>
    <w:rsid w:val="1B3E4C75"/>
    <w:rsid w:val="1D003E4B"/>
    <w:rsid w:val="1D1C109B"/>
    <w:rsid w:val="1D9D62C1"/>
    <w:rsid w:val="1E0037EC"/>
    <w:rsid w:val="1E897580"/>
    <w:rsid w:val="1EAD2500"/>
    <w:rsid w:val="1F8C00F1"/>
    <w:rsid w:val="1FB378A7"/>
    <w:rsid w:val="203C6FFA"/>
    <w:rsid w:val="20FF23C7"/>
    <w:rsid w:val="212862D1"/>
    <w:rsid w:val="21962E8B"/>
    <w:rsid w:val="21B258ED"/>
    <w:rsid w:val="2225459B"/>
    <w:rsid w:val="22B3403D"/>
    <w:rsid w:val="22E60C13"/>
    <w:rsid w:val="23A04AA3"/>
    <w:rsid w:val="24031DBC"/>
    <w:rsid w:val="2411135F"/>
    <w:rsid w:val="24AB4738"/>
    <w:rsid w:val="25910E10"/>
    <w:rsid w:val="259D549B"/>
    <w:rsid w:val="261F36B4"/>
    <w:rsid w:val="265C335F"/>
    <w:rsid w:val="27336E10"/>
    <w:rsid w:val="273678B7"/>
    <w:rsid w:val="273A04C1"/>
    <w:rsid w:val="29305F17"/>
    <w:rsid w:val="295C2DFA"/>
    <w:rsid w:val="29657EC3"/>
    <w:rsid w:val="29952FD7"/>
    <w:rsid w:val="29C95E26"/>
    <w:rsid w:val="2A183CD3"/>
    <w:rsid w:val="2A5C136C"/>
    <w:rsid w:val="2AE57323"/>
    <w:rsid w:val="2B300C4D"/>
    <w:rsid w:val="2B9C1447"/>
    <w:rsid w:val="2BEE5E5F"/>
    <w:rsid w:val="2C523988"/>
    <w:rsid w:val="2D0D706E"/>
    <w:rsid w:val="2E46363F"/>
    <w:rsid w:val="2F9E64E1"/>
    <w:rsid w:val="2FBF5E32"/>
    <w:rsid w:val="316D6533"/>
    <w:rsid w:val="32C947F4"/>
    <w:rsid w:val="32E84F01"/>
    <w:rsid w:val="331A0807"/>
    <w:rsid w:val="33AD24B2"/>
    <w:rsid w:val="340545E5"/>
    <w:rsid w:val="351074E3"/>
    <w:rsid w:val="357249D4"/>
    <w:rsid w:val="357B04CB"/>
    <w:rsid w:val="35A1679A"/>
    <w:rsid w:val="36B340BB"/>
    <w:rsid w:val="374F08ED"/>
    <w:rsid w:val="377E096A"/>
    <w:rsid w:val="37EB71BC"/>
    <w:rsid w:val="388A4EB2"/>
    <w:rsid w:val="388B7D3C"/>
    <w:rsid w:val="38EF699F"/>
    <w:rsid w:val="39F67AA0"/>
    <w:rsid w:val="3BDC65E8"/>
    <w:rsid w:val="3BEE02ED"/>
    <w:rsid w:val="3BFA2BB3"/>
    <w:rsid w:val="3C077176"/>
    <w:rsid w:val="3D180224"/>
    <w:rsid w:val="3D4A15B2"/>
    <w:rsid w:val="3DB307F9"/>
    <w:rsid w:val="3DC00F4A"/>
    <w:rsid w:val="3E9F19F3"/>
    <w:rsid w:val="3F114EA4"/>
    <w:rsid w:val="3F9A48D0"/>
    <w:rsid w:val="3FB1334B"/>
    <w:rsid w:val="40BD4CFD"/>
    <w:rsid w:val="41210F8A"/>
    <w:rsid w:val="41FB0FAA"/>
    <w:rsid w:val="4259458D"/>
    <w:rsid w:val="42727D0C"/>
    <w:rsid w:val="429555C7"/>
    <w:rsid w:val="42C22CCE"/>
    <w:rsid w:val="447E29B9"/>
    <w:rsid w:val="44A021AF"/>
    <w:rsid w:val="44D14244"/>
    <w:rsid w:val="455B6232"/>
    <w:rsid w:val="457676A9"/>
    <w:rsid w:val="458C6C35"/>
    <w:rsid w:val="45F31976"/>
    <w:rsid w:val="47C27AB9"/>
    <w:rsid w:val="47FC553D"/>
    <w:rsid w:val="48440950"/>
    <w:rsid w:val="494E436B"/>
    <w:rsid w:val="49515D56"/>
    <w:rsid w:val="49873EC5"/>
    <w:rsid w:val="4A63710B"/>
    <w:rsid w:val="4A71478D"/>
    <w:rsid w:val="4AF01345"/>
    <w:rsid w:val="4B6E31FA"/>
    <w:rsid w:val="4B9F244D"/>
    <w:rsid w:val="4C653F4F"/>
    <w:rsid w:val="4CB26595"/>
    <w:rsid w:val="4CE4196F"/>
    <w:rsid w:val="4CEF790B"/>
    <w:rsid w:val="4ECD6584"/>
    <w:rsid w:val="4F8C6921"/>
    <w:rsid w:val="512B4F38"/>
    <w:rsid w:val="5280635B"/>
    <w:rsid w:val="530D4F77"/>
    <w:rsid w:val="5335407D"/>
    <w:rsid w:val="534415C5"/>
    <w:rsid w:val="535059A1"/>
    <w:rsid w:val="53C55953"/>
    <w:rsid w:val="544711E7"/>
    <w:rsid w:val="54F901D0"/>
    <w:rsid w:val="552E0F18"/>
    <w:rsid w:val="5557619E"/>
    <w:rsid w:val="56395A2D"/>
    <w:rsid w:val="563F40E0"/>
    <w:rsid w:val="567649A8"/>
    <w:rsid w:val="56B77AF1"/>
    <w:rsid w:val="56FC4C56"/>
    <w:rsid w:val="58253672"/>
    <w:rsid w:val="58CA5D72"/>
    <w:rsid w:val="58E15763"/>
    <w:rsid w:val="5A242EF0"/>
    <w:rsid w:val="5B954EF6"/>
    <w:rsid w:val="5C2545E3"/>
    <w:rsid w:val="5FE51080"/>
    <w:rsid w:val="60AF410C"/>
    <w:rsid w:val="60B85E78"/>
    <w:rsid w:val="612E758B"/>
    <w:rsid w:val="61E37CF8"/>
    <w:rsid w:val="64112471"/>
    <w:rsid w:val="648459E9"/>
    <w:rsid w:val="64A327BC"/>
    <w:rsid w:val="650E0FCC"/>
    <w:rsid w:val="65AD1F07"/>
    <w:rsid w:val="66D561EA"/>
    <w:rsid w:val="677662B0"/>
    <w:rsid w:val="684062BE"/>
    <w:rsid w:val="6A0D0FCB"/>
    <w:rsid w:val="6A70330B"/>
    <w:rsid w:val="6AB11BC4"/>
    <w:rsid w:val="6B35432D"/>
    <w:rsid w:val="6B9866AF"/>
    <w:rsid w:val="6BD85C47"/>
    <w:rsid w:val="6C9E290B"/>
    <w:rsid w:val="6D2B791F"/>
    <w:rsid w:val="6DC45E9D"/>
    <w:rsid w:val="6DCC509A"/>
    <w:rsid w:val="6ED55653"/>
    <w:rsid w:val="6FD97A1B"/>
    <w:rsid w:val="7019550B"/>
    <w:rsid w:val="70D1402E"/>
    <w:rsid w:val="716B732A"/>
    <w:rsid w:val="730A2BDA"/>
    <w:rsid w:val="73237452"/>
    <w:rsid w:val="73922518"/>
    <w:rsid w:val="73A40ADB"/>
    <w:rsid w:val="73B84359"/>
    <w:rsid w:val="73D47F56"/>
    <w:rsid w:val="73FA0614"/>
    <w:rsid w:val="74550D08"/>
    <w:rsid w:val="747C40BA"/>
    <w:rsid w:val="74D9204D"/>
    <w:rsid w:val="756760C5"/>
    <w:rsid w:val="75B703D2"/>
    <w:rsid w:val="76D447B1"/>
    <w:rsid w:val="76D97046"/>
    <w:rsid w:val="7740612E"/>
    <w:rsid w:val="785A0DD3"/>
    <w:rsid w:val="789E78B7"/>
    <w:rsid w:val="78BF1C12"/>
    <w:rsid w:val="797A6566"/>
    <w:rsid w:val="7A332790"/>
    <w:rsid w:val="7C970882"/>
    <w:rsid w:val="7CBA6A48"/>
    <w:rsid w:val="7CBB2E00"/>
    <w:rsid w:val="7CC516B9"/>
    <w:rsid w:val="7D3D7157"/>
    <w:rsid w:val="7DE60B50"/>
    <w:rsid w:val="7F120164"/>
    <w:rsid w:val="7F322ED2"/>
    <w:rsid w:val="7F8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576" w:lineRule="exact"/>
      <w:ind w:firstLine="880" w:firstLineChars="200"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ind w:left="142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段K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  <w:style w:type="character" w:customStyle="1" w:styleId="9">
    <w:name w:val="15"/>
    <w:basedOn w:val="7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2365</Words>
  <Characters>2609</Characters>
  <Lines>0</Lines>
  <Paragraphs>0</Paragraphs>
  <TotalTime>8</TotalTime>
  <ScaleCrop>false</ScaleCrop>
  <LinksUpToDate>false</LinksUpToDate>
  <CharactersWithSpaces>2610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2019-11-06T02:21:00Z</dcterms:created>
  <dc:creator>Administrator</dc:creator>
  <cp:lastModifiedBy>Administrator</cp:lastModifiedBy>
  <cp:lastPrinted>2020-07-23T01:55:00Z</cp:lastPrinted>
  <dcterms:modified xsi:type="dcterms:W3CDTF">2023-11-06T07:07:44Z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27AE1B2BFA2842A09AF940FDC3349107</vt:lpwstr>
  </property>
</Properties>
</file>