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package/2006/relationships/metadata/thumbnail" Target="docProps/thumbnail.jpeg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jc w:val="center"/>
        <w:rPr>
          <w:rFonts w:ascii="方正小标宋简体" w:hAnsi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新郑市郭店镇2021年发行一般</w:t>
      </w:r>
      <w:r>
        <w:rPr>
          <w:rFonts w:ascii="方正小标宋简体" w:hAnsi="方正小标宋简体" w:hint="eastAsia"/>
          <w:sz w:val="44"/>
          <w:szCs w:val="44"/>
        </w:rPr>
        <w:t>劵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使用情况说明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总发行金额：5000万元人民币</w:t>
      </w:r>
    </w:p>
    <w:p>
      <w:pPr>
        <w:spacing w:line="560" w:lineRule="exact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项目进度（永通路项目）：</w:t>
      </w:r>
    </w:p>
    <w:p>
      <w:pPr>
        <w:spacing w:line="560" w:lineRule="exact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1、雨水管道完成765米，占总工程量的23.5%；</w:t>
        <w:br/>
        <w:t>2、污水管道完成413米，占总工程量的16%；</w:t>
        <w:br/>
        <w:t>3、土方开挖完成35000立方，占总工程量的46.6%；</w:t>
        <w:br/>
        <w:t>4、土方回填完成20000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立方，占总工程量的8.3%；</w:t>
        <w:br/>
        <w:t>5、清淤泥完成6100立方，占总工程量的35.7%；</w:t>
        <w:br/>
        <w:t>6、换填完成4500立方，占总工程量的17.2%。</w:t>
      </w:r>
    </w:p>
    <w:p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pgNum/>
      </w:r>
      <w:r>
        <w:rPr>
          <w:rFonts w:ascii="仿宋_GB2312" w:eastAsia="仿宋_GB2312" w:hint="eastAsia"/>
          <w:sz w:val="32"/>
          <w:szCs w:val="32"/>
        </w:rPr>
        <w:t>支出金额：1618056.65元人民币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方正书宋_GBK"/>
    <w:panose1 w:val="02010600030101010101"/>
    <w:charset w:val="86"/>
    <w:family w:val="script"/>
    <w:pitch w:val="variable"/>
    <w:sig w:usb0="00000003" w:usb1="080E0000" w:usb2="00000000" w:usb3="00000000" w:csb0="00040001" w:csb1="00000000"/>
  </w:font>
  <w:font w:name="黑体">
    <w:altName w:val="方正黑体_GBK"/>
    <w:panose1 w:val="00000000000000000000"/>
    <w:charset w:val="00"/>
    <w:family w:val="script"/>
    <w:pitch w:val="variable"/>
    <w:sig w:usb0="00000000" w:usb1="00000000" w:usb2="00000000" w:usb3="00000000" w:csb0="00000000" w:csb1="00000000"/>
  </w:font>
  <w:font w:name="Courier New">
    <w:altName w:val="DejaVu Sans"/>
    <w:panose1 w:val="020704090202050904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savePreviewPicture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szCs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99">
    <w:name w:val="HTML Preformatted"/>
    <w:basedOn w:val="0"/>
    <w:pPr>
      <w:widowControl w:val="0"/>
      <w:spacing w:before="100" w:beforeAutospacing="1" w:after="100" w:afterAutospacing="1" w:line="240" w:lineRule="auto"/>
      <w:jc w:val="left"/>
    </w:pPr>
    <w:rPr>
      <w:rFonts w:ascii="Courier New" w:eastAsia="宋体" w:hAnsi="Courier New"/>
      <w:kern w:val="2"/>
      <w:sz w:val="20"/>
      <w:szCs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</TotalTime>
  <Application>Yozo_Office27021597764231179</Application>
  <Pages>1</Pages>
  <Words>168</Words>
  <Characters>223</Characters>
  <Lines>12</Lines>
  <Paragraphs>6</Paragraphs>
  <CharactersWithSpaces>228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Cynthia</dc:creator>
  <cp:lastModifiedBy>greatwall</cp:lastModifiedBy>
  <cp:revision>2</cp:revision>
  <dcterms:created xsi:type="dcterms:W3CDTF">2021-07-09T01:38:41Z</dcterms:created>
  <dcterms:modified xsi:type="dcterms:W3CDTF">2022-06-13T02:08:22Z</dcterms:modified>
</cp:coreProperties>
</file>