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-199" w:leftChars="-95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《新郑市突发公共事件医疗卫生救援应急预案》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-199" w:leftChars="-95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  <w:t>新郑市卫生健康委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  <w:t>市政府：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为提高全市医疗卫生应急反应能力和救援水平，针对自然灾害、事故灾难、公共卫生、社会安全事件等突发公共事件，能够及时、高效、科学、有序地开展医疗卫生救援工作，最大限度地减少突发事件造成的人员伤亡和健康危害，保障人民群众身体健康和生命安全，维护社会稳定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根据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《中华人民共和国突发事件应对法》《中华人民共和国基本医疗卫生与健康促进法》《中华人民共和国传染病防治法》《中华人民共和国食品安全法》《中华人民共和国职业病防治法》《中华人民共和国放射性污染防治法》《中华人民共和国安全生产法》以及《突发公共卫生事件应急条例》《医疗机构管理条例》《国家突发公共事件医疗卫生救援应急预案》《河南省突发事件总体应急预案(试行)》《郑州市突发事件总体应急预案(试行)》《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郑州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市突发公共事件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医疗卫生救援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应急预案》《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新郑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市突发事件总体应急预案》等法律、法规及有关规定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结合我市实际情况，制定新郑市突发公共事件医疗卫生救援应急预案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eastAsia="zh-CN"/>
        </w:rPr>
        <w:t>现就有关制定问题作以下说明：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  <w:t>一、制定背景、目的意义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近年来，随着暴雨、地震导致的自然灾害时有发生，火灾、交通事故等事故灾难和社会安全事件多发、频发，严重威胁着人民群众身体健康和生命安全。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进一步明确部门职能，确保在突发公共事件发生后，能够及时、高效开展医疗卫生救援工作，切实维护人民群众身体健康和生命安全，最大限度减少社会危害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为提高全市医疗卫生应急反应能力和救援水平，针对自然灾害、事故灾难、公共卫生、社会安全事件等突发公共事件，能够及时、高效、科学、有序地开展医疗卫生救援工作，最大限度地减少突发事件造成的人员伤亡和健康危害，保障人民群众身体健康和生命安全，维护社会稳定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二、卫生应急预案起草过程</w:t>
      </w:r>
    </w:p>
    <w:p>
      <w:pPr>
        <w:adjustRightInd w:val="0"/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按照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 w:cs="FZXBSK--GBK1-0"/>
          <w:kern w:val="0"/>
          <w:sz w:val="32"/>
          <w:szCs w:val="32"/>
          <w:lang w:eastAsia="zh-CN"/>
        </w:rPr>
        <w:t>新郑</w:t>
      </w:r>
      <w:r>
        <w:rPr>
          <w:rFonts w:hint="eastAsia" w:ascii="仿宋_GB2312" w:eastAsia="仿宋_GB2312" w:cs="FZXBSK--GBK1-0"/>
          <w:kern w:val="0"/>
          <w:sz w:val="32"/>
          <w:szCs w:val="32"/>
        </w:rPr>
        <w:t>市人民政府关于印发</w:t>
      </w:r>
      <w:r>
        <w:rPr>
          <w:rFonts w:hint="eastAsia" w:ascii="仿宋_GB2312" w:eastAsia="仿宋_GB2312" w:cs="FZXBSK--GBK1-0"/>
          <w:kern w:val="0"/>
          <w:sz w:val="32"/>
          <w:szCs w:val="32"/>
          <w:lang w:eastAsia="zh-CN"/>
        </w:rPr>
        <w:t>新郑</w:t>
      </w:r>
      <w:r>
        <w:rPr>
          <w:rFonts w:hint="eastAsia" w:ascii="仿宋_GB2312" w:eastAsia="仿宋_GB2312" w:cs="FZXBSK--GBK1-0"/>
          <w:kern w:val="0"/>
          <w:sz w:val="32"/>
          <w:szCs w:val="32"/>
        </w:rPr>
        <w:t>市突发事件总体应急预案</w:t>
      </w:r>
      <w:r>
        <w:rPr>
          <w:rFonts w:hint="eastAsia" w:ascii="仿宋_GB2312" w:eastAsia="仿宋_GB2312" w:cs="E-F1"/>
          <w:kern w:val="0"/>
          <w:sz w:val="32"/>
          <w:szCs w:val="32"/>
        </w:rPr>
        <w:t>(</w:t>
      </w:r>
      <w:r>
        <w:rPr>
          <w:rFonts w:hint="eastAsia" w:ascii="仿宋_GB2312" w:eastAsia="仿宋_GB2312" w:cs="FZXBSK--GBK1-0"/>
          <w:kern w:val="0"/>
          <w:sz w:val="32"/>
          <w:szCs w:val="32"/>
        </w:rPr>
        <w:t>试行</w:t>
      </w:r>
      <w:r>
        <w:rPr>
          <w:rFonts w:hint="eastAsia" w:ascii="仿宋_GB2312" w:eastAsia="仿宋_GB2312" w:cs="E-F1"/>
          <w:kern w:val="0"/>
          <w:sz w:val="32"/>
          <w:szCs w:val="32"/>
        </w:rPr>
        <w:t xml:space="preserve">) </w:t>
      </w:r>
      <w:r>
        <w:rPr>
          <w:rFonts w:hint="eastAsia" w:ascii="仿宋_GB2312" w:eastAsia="仿宋_GB2312" w:cs="FZXBSK--GBK1-0"/>
          <w:kern w:val="0"/>
          <w:sz w:val="32"/>
          <w:szCs w:val="32"/>
        </w:rPr>
        <w:t>的通知</w:t>
      </w:r>
      <w:r>
        <w:rPr>
          <w:rFonts w:hint="eastAsia" w:ascii="仿宋_GB2312" w:eastAsia="仿宋_GB2312"/>
          <w:sz w:val="32"/>
          <w:szCs w:val="32"/>
        </w:rPr>
        <w:t>》（</w:t>
      </w:r>
      <w:r>
        <w:rPr>
          <w:rFonts w:hint="eastAsia" w:ascii="仿宋_GB2312" w:eastAsia="仿宋_GB2312" w:cs="FZFSK--GBK1-0"/>
          <w:kern w:val="0"/>
          <w:sz w:val="32"/>
          <w:szCs w:val="32"/>
          <w:lang w:eastAsia="zh-CN"/>
        </w:rPr>
        <w:t>新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政</w:t>
      </w:r>
      <w:r>
        <w:rPr>
          <w:rFonts w:hint="eastAsia" w:ascii="仿宋_GB2312" w:eastAsia="仿宋_GB2312" w:cs="E-BX"/>
          <w:kern w:val="0"/>
          <w:sz w:val="32"/>
          <w:szCs w:val="32"/>
        </w:rPr>
        <w:t>〔</w:t>
      </w:r>
      <w:r>
        <w:rPr>
          <w:rFonts w:hint="eastAsia" w:ascii="仿宋_GB2312" w:eastAsia="仿宋_GB2312" w:cs="E-BZ"/>
          <w:kern w:val="0"/>
          <w:sz w:val="32"/>
          <w:szCs w:val="32"/>
        </w:rPr>
        <w:t>2021</w:t>
      </w:r>
      <w:r>
        <w:rPr>
          <w:rFonts w:hint="eastAsia" w:ascii="仿宋_GB2312" w:eastAsia="仿宋_GB2312" w:cs="E-BX"/>
          <w:kern w:val="0"/>
          <w:sz w:val="32"/>
          <w:szCs w:val="32"/>
        </w:rPr>
        <w:t>〕</w:t>
      </w:r>
      <w:r>
        <w:rPr>
          <w:rFonts w:hint="eastAsia" w:ascii="仿宋_GB2312" w:eastAsia="仿宋_GB2312" w:cs="E-BZ"/>
          <w:kern w:val="0"/>
          <w:sz w:val="32"/>
          <w:szCs w:val="32"/>
        </w:rPr>
        <w:t>5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）和</w:t>
      </w:r>
      <w:r>
        <w:rPr>
          <w:rFonts w:hint="eastAsia" w:ascii="仿宋_GB2312" w:eastAsia="仿宋_GB2312"/>
          <w:sz w:val="32"/>
          <w:szCs w:val="32"/>
          <w:lang w:eastAsia="zh-CN"/>
        </w:rPr>
        <w:t>新郑</w:t>
      </w:r>
      <w:r>
        <w:rPr>
          <w:rFonts w:hint="eastAsia" w:ascii="仿宋_GB2312" w:eastAsia="仿宋_GB2312"/>
          <w:sz w:val="32"/>
          <w:szCs w:val="32"/>
        </w:rPr>
        <w:t>市突发事件应急救援总指挥部办公室要求：“各级部门在2022年5月前修订完善各专项应急预案”，卫生应急预案</w:t>
      </w:r>
      <w:r>
        <w:rPr>
          <w:rFonts w:hint="eastAsia" w:ascii="仿宋_GB2312" w:eastAsia="仿宋_GB2312"/>
          <w:sz w:val="32"/>
          <w:szCs w:val="32"/>
          <w:lang w:eastAsia="zh-CN"/>
        </w:rPr>
        <w:t>制定</w:t>
      </w:r>
      <w:r>
        <w:rPr>
          <w:rFonts w:hint="eastAsia" w:ascii="仿宋_GB2312" w:eastAsia="仿宋_GB2312"/>
          <w:sz w:val="32"/>
          <w:szCs w:val="32"/>
        </w:rPr>
        <w:t>工作启动。预案</w:t>
      </w:r>
      <w:r>
        <w:rPr>
          <w:rFonts w:hint="eastAsia" w:ascii="仿宋_GB2312" w:eastAsia="仿宋_GB2312"/>
          <w:sz w:val="32"/>
          <w:szCs w:val="32"/>
          <w:lang w:eastAsia="zh-CN"/>
        </w:rPr>
        <w:t>制定</w:t>
      </w:r>
      <w:r>
        <w:rPr>
          <w:rFonts w:hint="eastAsia" w:ascii="仿宋_GB2312" w:eastAsia="仿宋_GB2312"/>
          <w:sz w:val="32"/>
          <w:szCs w:val="32"/>
        </w:rPr>
        <w:t>起草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按照</w:t>
      </w:r>
      <w:r>
        <w:rPr>
          <w:rFonts w:hint="eastAsia" w:ascii="仿宋_GB2312" w:eastAsia="仿宋_GB2312"/>
          <w:sz w:val="32"/>
          <w:szCs w:val="32"/>
        </w:rPr>
        <w:t>《河南省突发公共卫生事件应急办法》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《郑州市突发公共卫生事件应急预案》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 w:bidi="ar"/>
        </w:rPr>
        <w:t>《郑州市突发公共事件医疗卫生救援应急预案》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要求，结合我市实际，拟定了《新郑市突发公共事件医疗救援应急预案（征求意见稿）》，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组织全市卫生健康系统传染病防控、医疗救援、医疗救治和卫生监督等方面专家，对</w:t>
      </w:r>
      <w:r>
        <w:rPr>
          <w:rFonts w:hint="eastAsia" w:ascii="仿宋_GB2312" w:eastAsia="仿宋_GB2312"/>
          <w:sz w:val="32"/>
          <w:szCs w:val="32"/>
          <w:lang w:eastAsia="zh-CN"/>
        </w:rPr>
        <w:t>应急</w:t>
      </w:r>
      <w:r>
        <w:rPr>
          <w:rFonts w:hint="eastAsia" w:ascii="仿宋_GB2312" w:eastAsia="仿宋_GB2312"/>
          <w:sz w:val="32"/>
          <w:szCs w:val="32"/>
        </w:rPr>
        <w:t>预案进行</w:t>
      </w:r>
      <w:r>
        <w:rPr>
          <w:rFonts w:hint="eastAsia" w:ascii="仿宋_GB2312" w:eastAsia="仿宋_GB2312"/>
          <w:sz w:val="32"/>
          <w:szCs w:val="32"/>
          <w:lang w:eastAsia="zh-CN"/>
        </w:rPr>
        <w:t>了充分讨论和</w:t>
      </w:r>
      <w:r>
        <w:rPr>
          <w:rFonts w:hint="eastAsia" w:ascii="仿宋_GB2312" w:eastAsia="仿宋_GB2312"/>
          <w:sz w:val="32"/>
          <w:szCs w:val="32"/>
        </w:rPr>
        <w:t>修订</w:t>
      </w:r>
      <w:r>
        <w:rPr>
          <w:rFonts w:hint="eastAsia" w:ascii="仿宋_GB2312" w:eastAsia="仿宋_GB2312"/>
          <w:sz w:val="32"/>
          <w:szCs w:val="32"/>
          <w:lang w:eastAsia="zh-CN"/>
        </w:rPr>
        <w:t>完善</w:t>
      </w:r>
      <w:r>
        <w:rPr>
          <w:rFonts w:hint="eastAsia" w:ascii="仿宋_GB2312" w:eastAsia="仿宋_GB2312"/>
          <w:sz w:val="32"/>
          <w:szCs w:val="32"/>
        </w:rPr>
        <w:t>，形成征求意见稿后，又征求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市政府各成员单位意见和建议，</w:t>
      </w:r>
      <w:r>
        <w:rPr>
          <w:rFonts w:hint="eastAsia" w:ascii="仿宋_GB2312" w:eastAsia="仿宋_GB2312"/>
          <w:sz w:val="32"/>
          <w:szCs w:val="32"/>
          <w:lang w:eastAsia="zh-CN"/>
        </w:rPr>
        <w:t>最终</w:t>
      </w:r>
      <w:r>
        <w:rPr>
          <w:rFonts w:hint="eastAsia" w:ascii="仿宋_GB2312" w:eastAsia="仿宋_GB2312"/>
          <w:sz w:val="32"/>
          <w:szCs w:val="32"/>
        </w:rPr>
        <w:t>形成了</w:t>
      </w:r>
      <w:r>
        <w:rPr>
          <w:rFonts w:hint="eastAsia" w:ascii="仿宋_GB2312" w:eastAsia="仿宋_GB2312"/>
          <w:sz w:val="32"/>
          <w:szCs w:val="32"/>
          <w:lang w:eastAsia="zh-CN"/>
        </w:rPr>
        <w:t>目前的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预案版本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210" w:beforeLines="0" w:after="210" w:afterLines="0" w:line="560" w:lineRule="exact"/>
        <w:ind w:right="0" w:rightChars="0" w:firstLine="640" w:firstLineChars="200"/>
        <w:jc w:val="left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三、《预案》主要职责部门意见及处理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新郑市突发公共事件医疗卫生救援应急预案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》共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  <w:t>征集16家市直单位意见建议。其中1家市直单位提出修改意见及修改依据，对修改意见采纳，15家市直单位无修改意见。</w:t>
      </w:r>
    </w:p>
    <w:p>
      <w:pPr>
        <w:pStyle w:val="2"/>
        <w:ind w:left="0" w:leftChars="0" w:firstLine="0" w:firstLineChars="0"/>
        <w:rPr>
          <w:rFonts w:hint="eastAsia" w:ascii="仿宋_GB2312" w:hAnsi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ind w:left="0" w:leftChars="0" w:firstLine="4480" w:firstLineChars="14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  <w:t>2022年8月10日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BSK--GBK1-0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1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C66C5"/>
    <w:rsid w:val="25A744F9"/>
    <w:rsid w:val="392212E9"/>
    <w:rsid w:val="641C69A1"/>
    <w:rsid w:val="7C474C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3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envelope return"/>
    <w:qFormat/>
    <w:uiPriority w:val="0"/>
    <w:pPr>
      <w:widowControl w:val="0"/>
      <w:snapToGrid w:val="0"/>
      <w:jc w:val="both"/>
    </w:pPr>
    <w:rPr>
      <w:rFonts w:ascii="Arial" w:hAnsi="Arial" w:eastAsia="仿宋_GB2312" w:cs="仿宋_GB2312"/>
      <w:kern w:val="2"/>
      <w:sz w:val="32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widowControl/>
      <w:adjustRightInd w:val="0"/>
      <w:snapToGrid w:val="0"/>
      <w:spacing w:line="360" w:lineRule="auto"/>
    </w:pPr>
    <w:rPr>
      <w:rFonts w:ascii="仿宋_GB2312" w:hAnsi="宋体" w:eastAsia="仿宋_GB2312"/>
      <w:kern w:val="0"/>
      <w:sz w:val="28"/>
      <w:szCs w:val="24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吕惠艳</cp:lastModifiedBy>
  <dcterms:modified xsi:type="dcterms:W3CDTF">2023-01-09T02:06:05Z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