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jc w:val="center"/>
        <w:rPr>
          <w:rFonts w:hint="default" w:ascii="方正小标宋简体" w:eastAsia="方正小标宋简体"/>
          <w:sz w:val="36"/>
          <w:szCs w:val="36"/>
        </w:rPr>
      </w:pPr>
    </w:p>
    <w:p>
      <w:pPr>
        <w:jc w:val="center"/>
        <w:rPr>
          <w:rFonts w:hint="default" w:ascii="方正小标宋简体" w:eastAsia="方正小标宋简体"/>
          <w:sz w:val="36"/>
          <w:szCs w:val="36"/>
        </w:rPr>
      </w:pPr>
    </w:p>
    <w:p>
      <w:pPr>
        <w:jc w:val="center"/>
        <w:rPr>
          <w:rFonts w:hint="default" w:ascii="方正小标宋简体" w:eastAsia="方正小标宋简体"/>
          <w:sz w:val="36"/>
          <w:szCs w:val="36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郑州市派</w:t>
      </w:r>
      <w:bookmarkEnd w:id="0"/>
      <w:r>
        <w:rPr>
          <w:rFonts w:ascii="方正小标宋简体" w:eastAsia="方正小标宋简体"/>
          <w:sz w:val="44"/>
          <w:szCs w:val="44"/>
        </w:rPr>
        <w:t>第一书记项目实施方案</w:t>
      </w:r>
    </w:p>
    <w:p>
      <w:pPr>
        <w:ind w:firstLine="645"/>
        <w:jc w:val="center"/>
        <w:rPr>
          <w:rFonts w:hint="default" w:ascii="方正小标宋简体" w:eastAsia="方正小标宋简体"/>
          <w:sz w:val="36"/>
          <w:szCs w:val="36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驻村名称:郑州市新郑市观音寺镇岳口村</w:t>
      </w:r>
    </w:p>
    <w:p>
      <w:pPr>
        <w:ind w:firstLine="645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驻村单位：</w:t>
      </w:r>
      <w:r>
        <w:rPr>
          <w:rFonts w:hint="eastAsia" w:ascii="仿宋_GB2312" w:eastAsia="仿宋_GB2312"/>
          <w:sz w:val="32"/>
          <w:szCs w:val="32"/>
          <w:lang w:eastAsia="zh-CN"/>
        </w:rPr>
        <w:t>中共</w:t>
      </w:r>
      <w:r>
        <w:rPr>
          <w:rFonts w:ascii="仿宋_GB2312" w:eastAsia="仿宋_GB2312"/>
          <w:sz w:val="32"/>
          <w:szCs w:val="32"/>
        </w:rPr>
        <w:t>郑州市委党史研究室</w:t>
      </w: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第一书记：</w:t>
      </w:r>
      <w:r>
        <w:rPr>
          <w:rFonts w:hint="eastAsia" w:ascii="仿宋_GB2312" w:eastAsia="仿宋_GB2312"/>
          <w:sz w:val="32"/>
          <w:szCs w:val="32"/>
          <w:lang w:eastAsia="zh-CN"/>
        </w:rPr>
        <w:t>任强</w:t>
      </w:r>
    </w:p>
    <w:p>
      <w:pPr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联系电话：1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3676931600</w:t>
      </w:r>
    </w:p>
    <w:p>
      <w:pPr>
        <w:ind w:firstLine="645"/>
        <w:rPr>
          <w:rFonts w:hint="default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2022年新郑市观音寺镇岳口村第一书记项目实施方案</w:t>
      </w:r>
    </w:p>
    <w:p>
      <w:pPr>
        <w:spacing w:line="360" w:lineRule="auto"/>
        <w:ind w:firstLine="640" w:firstLineChars="200"/>
        <w:rPr>
          <w:rFonts w:hint="default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一、岳口村基本情况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派驻</w:t>
      </w:r>
      <w:r>
        <w:rPr>
          <w:rFonts w:ascii="仿宋" w:hAnsi="仿宋" w:eastAsia="仿宋"/>
          <w:sz w:val="32"/>
          <w:szCs w:val="32"/>
        </w:rPr>
        <w:t>村属性：市级</w:t>
      </w:r>
      <w:r>
        <w:rPr>
          <w:rFonts w:hint="eastAsia" w:ascii="仿宋" w:hAnsi="仿宋" w:eastAsia="仿宋"/>
          <w:sz w:val="32"/>
          <w:szCs w:val="32"/>
          <w:lang w:eastAsia="zh-CN"/>
        </w:rPr>
        <w:t>低收入</w:t>
      </w:r>
      <w:r>
        <w:rPr>
          <w:rFonts w:ascii="仿宋" w:hAnsi="仿宋" w:eastAsia="仿宋"/>
          <w:sz w:val="32"/>
          <w:szCs w:val="32"/>
        </w:rPr>
        <w:t>村。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（二）岳口村位于新郑市观音寺镇西南部，是新郑市第二革命老区所在地，全村共辖4个自然村（岳口村、小李庄、凤凰寨、酸枣林），7个村民组，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570</w:t>
      </w:r>
      <w:r>
        <w:rPr>
          <w:rFonts w:ascii="仿宋" w:hAnsi="仿宋" w:eastAsia="仿宋"/>
          <w:sz w:val="32"/>
          <w:szCs w:val="32"/>
        </w:rPr>
        <w:t>户，2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446</w:t>
      </w:r>
      <w:r>
        <w:rPr>
          <w:rFonts w:ascii="仿宋" w:hAnsi="仿宋" w:eastAsia="仿宋"/>
          <w:sz w:val="32"/>
          <w:szCs w:val="32"/>
        </w:rPr>
        <w:t>人，耕地面积3300亩，</w:t>
      </w:r>
      <w:r>
        <w:rPr>
          <w:rFonts w:hint="eastAsia" w:ascii="仿宋" w:hAnsi="仿宋" w:eastAsia="仿宋"/>
          <w:sz w:val="32"/>
          <w:szCs w:val="32"/>
          <w:lang w:eastAsia="zh-CN"/>
        </w:rPr>
        <w:t>林坡地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350亩，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年人均纯收入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12121</w:t>
      </w:r>
      <w:r>
        <w:rPr>
          <w:rFonts w:ascii="仿宋" w:hAnsi="仿宋" w:eastAsia="仿宋"/>
          <w:sz w:val="32"/>
          <w:szCs w:val="32"/>
        </w:rPr>
        <w:t>元，是新郑市级贫困村之一。岳口村已修了“村村通”工程水泥路面，改善了多年来出行难的旧况，也为该村今后的发展创造良好的条件。岳口村地处山区丘陵，有效改善水利基础设施。目前岳口村现有机井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眼（其中安全饮用水井1眼），可灌溉耕地3000亩，极大改善了生产用水。随着该村紧邻省道103公路的全线扩路贯通和环山路通车，使其更具有独特的地理优势和发展潜力。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（三）村两委班子情况：村两委班子共6人，班子集体积极开展党建工作，活动开展扎实有效，能够带动全村群众积极致富，改善了全村人的生产生活条件。全村正式中共党员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ascii="仿宋" w:hAnsi="仿宋" w:eastAsia="仿宋"/>
          <w:sz w:val="32"/>
          <w:szCs w:val="32"/>
        </w:rPr>
        <w:t>人，50岁以上党员占大多数。</w:t>
      </w:r>
    </w:p>
    <w:p>
      <w:pPr>
        <w:spacing w:line="360" w:lineRule="auto"/>
        <w:ind w:firstLine="800" w:firstLineChars="250"/>
        <w:rPr>
          <w:rFonts w:hint="default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脱贫户</w:t>
      </w:r>
      <w:r>
        <w:rPr>
          <w:rFonts w:ascii="黑体" w:hAnsi="黑体" w:eastAsia="黑体"/>
          <w:bCs/>
          <w:sz w:val="32"/>
          <w:szCs w:val="32"/>
        </w:rPr>
        <w:t>贫困类型及致贫原因分析</w:t>
      </w:r>
    </w:p>
    <w:p>
      <w:pPr>
        <w:spacing w:line="360" w:lineRule="auto"/>
        <w:ind w:firstLine="800" w:firstLineChars="250"/>
        <w:rPr>
          <w:rFonts w:hint="default" w:ascii="仿宋" w:hAnsi="仿宋" w:eastAsia="仿宋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岳口村贫困发生的主要原因是</w:t>
      </w:r>
      <w:r>
        <w:rPr>
          <w:rFonts w:ascii="仿宋" w:hAnsi="仿宋" w:eastAsia="仿宋"/>
          <w:bCs/>
          <w:sz w:val="32"/>
          <w:szCs w:val="32"/>
        </w:rPr>
        <w:t>因病、因残、因缺少技能和劳动力致贫。</w:t>
      </w:r>
    </w:p>
    <w:p>
      <w:pPr>
        <w:spacing w:line="580" w:lineRule="exact"/>
        <w:ind w:firstLine="640"/>
        <w:rPr>
          <w:rFonts w:hint="default" w:ascii="仿宋" w:hAnsi="仿宋" w:eastAsia="仿宋" w:cstheme="minorEastAsia"/>
          <w:sz w:val="30"/>
          <w:szCs w:val="30"/>
        </w:rPr>
      </w:pPr>
      <w:r>
        <w:rPr>
          <w:rFonts w:ascii="仿宋" w:hAnsi="仿宋" w:eastAsia="仿宋" w:cstheme="minorEastAsia"/>
          <w:sz w:val="30"/>
          <w:szCs w:val="30"/>
        </w:rPr>
        <w:t>2014年建档立卡贫困户115户515人（省级6户26人，市级111户480人），当年脱贫13户63人（省级5户23人，市级8户40人），2015年脱贫86户378人（全部为市级），2016年脱贫12户48人（省级1户3人，市级11户45人），2018年，脱贫贫困户4户14人（全部为市级）。目前，全村已达到全部脱贫。</w:t>
      </w:r>
    </w:p>
    <w:p>
      <w:pPr>
        <w:spacing w:line="580" w:lineRule="exact"/>
        <w:ind w:firstLine="640"/>
        <w:rPr>
          <w:rFonts w:hint="default" w:ascii="仿宋" w:hAnsi="仿宋" w:eastAsia="仿宋" w:cstheme="minorEastAsia"/>
          <w:sz w:val="30"/>
          <w:szCs w:val="30"/>
        </w:rPr>
      </w:pPr>
      <w:r>
        <w:rPr>
          <w:rFonts w:ascii="仿宋" w:hAnsi="仿宋" w:eastAsia="仿宋" w:cstheme="minorEastAsia"/>
          <w:sz w:val="30"/>
          <w:szCs w:val="30"/>
        </w:rPr>
        <w:t>目前，全村有低保户3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1</w:t>
      </w:r>
      <w:r>
        <w:rPr>
          <w:rFonts w:ascii="仿宋" w:hAnsi="仿宋" w:eastAsia="仿宋" w:cstheme="minorEastAsia"/>
          <w:sz w:val="30"/>
          <w:szCs w:val="30"/>
        </w:rPr>
        <w:t>户7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7</w:t>
      </w:r>
      <w:r>
        <w:rPr>
          <w:rFonts w:ascii="仿宋" w:hAnsi="仿宋" w:eastAsia="仿宋" w:cstheme="minorEastAsia"/>
          <w:sz w:val="30"/>
          <w:szCs w:val="30"/>
        </w:rPr>
        <w:t>人，其中脱贫户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14</w:t>
      </w:r>
      <w:r>
        <w:rPr>
          <w:rFonts w:ascii="仿宋" w:hAnsi="仿宋" w:eastAsia="仿宋" w:cstheme="minorEastAsia"/>
          <w:sz w:val="30"/>
          <w:szCs w:val="30"/>
        </w:rPr>
        <w:t>户，非贫困户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18</w:t>
      </w:r>
      <w:r>
        <w:rPr>
          <w:rFonts w:ascii="仿宋" w:hAnsi="仿宋" w:eastAsia="仿宋" w:cstheme="minorEastAsia"/>
          <w:sz w:val="30"/>
          <w:szCs w:val="30"/>
        </w:rPr>
        <w:t>户。全村有五保户11户，其中集中供养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8</w:t>
      </w:r>
      <w:r>
        <w:rPr>
          <w:rFonts w:ascii="仿宋" w:hAnsi="仿宋" w:eastAsia="仿宋" w:cstheme="minorEastAsia"/>
          <w:sz w:val="30"/>
          <w:szCs w:val="30"/>
        </w:rPr>
        <w:t>户，分散供养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3</w:t>
      </w:r>
      <w:r>
        <w:rPr>
          <w:rFonts w:ascii="仿宋" w:hAnsi="仿宋" w:eastAsia="仿宋" w:cstheme="minorEastAsia"/>
          <w:sz w:val="30"/>
          <w:szCs w:val="30"/>
        </w:rPr>
        <w:t>户。因病致贫占20%，因残致贫占12%，因缺技能和劳动力致贫占48%，</w:t>
      </w:r>
      <w:r>
        <w:rPr>
          <w:rFonts w:ascii="仿宋" w:hAnsi="仿宋" w:eastAsia="仿宋"/>
          <w:sz w:val="32"/>
          <w:szCs w:val="32"/>
        </w:rPr>
        <w:t>该村贫困户文盲半文盲约占60%，也是制约发展导致贫困的原因之一。</w:t>
      </w:r>
    </w:p>
    <w:p>
      <w:pPr>
        <w:spacing w:line="360" w:lineRule="auto"/>
        <w:ind w:firstLine="640" w:firstLineChars="200"/>
        <w:rPr>
          <w:rFonts w:hint="default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三、岳口村发展规划简述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为贯彻落实学习十九</w:t>
      </w:r>
      <w:r>
        <w:rPr>
          <w:rFonts w:hint="eastAsia" w:ascii="仿宋" w:hAnsi="仿宋" w:eastAsia="仿宋"/>
          <w:sz w:val="32"/>
          <w:szCs w:val="32"/>
          <w:lang w:eastAsia="zh-CN"/>
        </w:rPr>
        <w:t>届二中、三中、四中、五中、六中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全会</w:t>
      </w:r>
      <w:r>
        <w:rPr>
          <w:rFonts w:ascii="仿宋" w:hAnsi="仿宋" w:eastAsia="仿宋"/>
          <w:sz w:val="32"/>
          <w:szCs w:val="32"/>
        </w:rPr>
        <w:t>精神，按照全市</w:t>
      </w:r>
      <w:r>
        <w:rPr>
          <w:rFonts w:hint="eastAsia" w:ascii="仿宋" w:hAnsi="仿宋" w:eastAsia="仿宋"/>
          <w:sz w:val="32"/>
          <w:szCs w:val="32"/>
          <w:lang w:eastAsia="zh-CN"/>
        </w:rPr>
        <w:t>巩固</w:t>
      </w:r>
      <w:r>
        <w:rPr>
          <w:rFonts w:ascii="仿宋" w:hAnsi="仿宋" w:eastAsia="仿宋"/>
          <w:sz w:val="32"/>
          <w:szCs w:val="32"/>
        </w:rPr>
        <w:t>脱贫攻坚</w:t>
      </w:r>
      <w:r>
        <w:rPr>
          <w:rFonts w:hint="eastAsia" w:ascii="仿宋" w:hAnsi="仿宋" w:eastAsia="仿宋"/>
          <w:sz w:val="32"/>
          <w:szCs w:val="32"/>
          <w:lang w:eastAsia="zh-CN"/>
        </w:rPr>
        <w:t>成果与乡村振兴有效衔接</w:t>
      </w:r>
      <w:r>
        <w:rPr>
          <w:rFonts w:ascii="仿宋" w:hAnsi="仿宋" w:eastAsia="仿宋"/>
          <w:sz w:val="32"/>
          <w:szCs w:val="32"/>
        </w:rPr>
        <w:t>要求，我们将持续推进产业项目建设，进一步加强基础设施建设，改善群众的生活环境。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（一）落实光伏扶贫项目。</w:t>
      </w:r>
      <w:r>
        <w:rPr>
          <w:rFonts w:ascii="仿宋" w:hAnsi="仿宋" w:eastAsia="仿宋"/>
          <w:sz w:val="32"/>
          <w:szCs w:val="32"/>
        </w:rPr>
        <w:t>光伏扶贫是精准扶贫的创新应用模式，清洁环保，技术可靠，收益稳定。推进落实二期光伏建设，总投资1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</w:t>
      </w:r>
      <w:r>
        <w:rPr>
          <w:rFonts w:ascii="仿宋" w:hAnsi="仿宋" w:eastAsia="仿宋"/>
          <w:sz w:val="32"/>
          <w:szCs w:val="32"/>
        </w:rPr>
        <w:t>万元，该项目总功率为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00KW，年发电约19万千瓦，计划按全额上网模式运行，2018年标杆上网电价为0.85元/ 度，每年收益26万元，能部分解决该村115户贫困户的脱贫问题。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（二）发展艾草种植和深加工产业扶贫。</w:t>
      </w:r>
      <w:r>
        <w:rPr>
          <w:rFonts w:ascii="仿宋" w:hAnsi="仿宋" w:eastAsia="仿宋" w:cs="仿宋"/>
          <w:sz w:val="32"/>
          <w:szCs w:val="32"/>
        </w:rPr>
        <w:t>一是</w:t>
      </w:r>
      <w:r>
        <w:rPr>
          <w:rFonts w:ascii="仿宋" w:hAnsi="仿宋" w:eastAsia="仿宋"/>
          <w:sz w:val="32"/>
          <w:szCs w:val="32"/>
        </w:rPr>
        <w:t>艾草种植已初具规模，流转土地种植714.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</w:t>
      </w:r>
      <w:r>
        <w:rPr>
          <w:rFonts w:ascii="仿宋" w:hAnsi="仿宋" w:eastAsia="仿宋"/>
          <w:sz w:val="32"/>
          <w:szCs w:val="32"/>
        </w:rPr>
        <w:t>亩，每亩约收益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00元，直接带动贫困群众230人，每年增收约1950元。目前，为了确保艾草的收割、晾晒和打包等工序的顺利展开，需购置相应的生产工具，降低人工成本和提高工作效率，购买艾草打捆机1台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二是</w:t>
      </w:r>
      <w:r>
        <w:rPr>
          <w:rFonts w:hint="eastAsia" w:ascii="仿宋" w:hAnsi="仿宋" w:eastAsia="仿宋"/>
          <w:sz w:val="32"/>
          <w:szCs w:val="32"/>
          <w:lang w:eastAsia="zh-CN"/>
        </w:rPr>
        <w:t>为进一步增加村民经济地、艾草种植基地灌溉面积，提高村民增产增收，</w:t>
      </w:r>
      <w:r>
        <w:rPr>
          <w:rFonts w:ascii="仿宋" w:hAnsi="仿宋" w:eastAsia="仿宋"/>
          <w:sz w:val="32"/>
          <w:szCs w:val="32"/>
        </w:rPr>
        <w:t>降低人工成本和提高工作效率，购买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20吨</w:t>
      </w:r>
      <w:r>
        <w:rPr>
          <w:rFonts w:hint="eastAsia" w:ascii="仿宋" w:hAnsi="仿宋" w:eastAsia="仿宋"/>
          <w:sz w:val="32"/>
          <w:szCs w:val="32"/>
          <w:lang w:eastAsia="zh-CN"/>
        </w:rPr>
        <w:t>压力罐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2个，地埋管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（三）持续扶持名扬种植专业合作社。</w:t>
      </w:r>
      <w:r>
        <w:rPr>
          <w:rFonts w:ascii="仿宋" w:hAnsi="仿宋" w:eastAsia="仿宋"/>
          <w:sz w:val="32"/>
          <w:szCs w:val="32"/>
        </w:rPr>
        <w:t>一是建立“合作社+村委会”模式，做好带头人的教育和培训，挖掘农民合作社发展潜力，充分展示党员、干部对合作社发展的帮扶和带头作用；二是以示范带动引领农户加入合作社，提供务工岗位，鼓励农户、贫困户到合作社入股或务工，并制订激励政策，增强合作社发展后劲。三是抓住目前城市居民追求回归自然，放松身心的休闲旅游方式，利用山区地域资源优势，发展传统</w:t>
      </w:r>
      <w:r>
        <w:fldChar w:fldCharType="begin"/>
      </w:r>
      <w:r>
        <w:instrText xml:space="preserve"> HYPERLINK "http://www.lwlm.com/nongxuelunwen/" \t "_blank"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农业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与旅游业相结合而产生的乡村旅游项目，实施城郊型果园采摘、农家乐，真正实现合作社增效、农民增收。四是制订科学培训制度，重点对农民专业合作社负责人、农业生产和经营销售进行业务培训，提高正确指导和发展合作社的工作水平，更好地引导办好农民专业合作社。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四、</w:t>
      </w:r>
      <w:r>
        <w:rPr>
          <w:rFonts w:ascii="黑体" w:hAnsi="黑体" w:eastAsia="黑体"/>
          <w:bCs/>
          <w:sz w:val="32"/>
          <w:szCs w:val="32"/>
        </w:rPr>
        <w:t>项目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建设</w:t>
      </w:r>
      <w:r>
        <w:rPr>
          <w:rFonts w:ascii="黑体" w:hAnsi="黑体" w:eastAsia="黑体"/>
          <w:bCs/>
          <w:sz w:val="32"/>
          <w:szCs w:val="32"/>
        </w:rPr>
        <w:t>具体内容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基础设施项目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购买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20吨</w:t>
      </w:r>
      <w:r>
        <w:rPr>
          <w:rFonts w:hint="eastAsia" w:ascii="仿宋" w:hAnsi="仿宋" w:eastAsia="仿宋"/>
          <w:sz w:val="32"/>
          <w:szCs w:val="32"/>
          <w:lang w:eastAsia="zh-CN"/>
        </w:rPr>
        <w:t>压力罐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2个7万元，地埋管3000米15万元，共计22万元。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进一步增加村民经济地、艾草种植基地灌溉面积，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方便700亩艾地灌溉，省时省工，增加产量，</w:t>
      </w:r>
      <w:r>
        <w:rPr>
          <w:rFonts w:hint="eastAsia" w:ascii="仿宋" w:hAnsi="仿宋" w:eastAsia="仿宋"/>
          <w:sz w:val="32"/>
          <w:szCs w:val="32"/>
          <w:lang w:eastAsia="zh-CN"/>
        </w:rPr>
        <w:t>提高村民增产增收，</w:t>
      </w:r>
      <w:r>
        <w:rPr>
          <w:rFonts w:ascii="仿宋" w:hAnsi="仿宋" w:eastAsia="仿宋"/>
          <w:sz w:val="32"/>
          <w:szCs w:val="32"/>
        </w:rPr>
        <w:t>降低人工成本和提高工作效率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产业项目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购买艾草打捆机1台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共计：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元。</w:t>
      </w:r>
      <w:r>
        <w:rPr>
          <w:rFonts w:ascii="仿宋" w:hAnsi="仿宋" w:eastAsia="仿宋"/>
          <w:sz w:val="32"/>
          <w:szCs w:val="32"/>
        </w:rPr>
        <w:t>确保艾草的收割、晾晒和打包等工序的顺利展开，购置相应的生产工具，降低人工成本和提高工作效率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预计带动农户1-2人就业，户均增收0.65万元，提高工作效率，减少成本开支。</w:t>
      </w:r>
    </w:p>
    <w:p>
      <w:pPr>
        <w:spacing w:line="360" w:lineRule="auto"/>
        <w:ind w:firstLine="640" w:firstLineChars="200"/>
        <w:rPr>
          <w:rFonts w:hint="default" w:ascii="黑体" w:hAnsi="黑体" w:eastAsia="黑体"/>
          <w:bCs/>
        </w:rPr>
      </w:pPr>
      <w:r>
        <w:rPr>
          <w:rFonts w:ascii="黑体" w:hAnsi="黑体" w:eastAsia="黑体"/>
          <w:bCs/>
          <w:sz w:val="32"/>
          <w:szCs w:val="32"/>
        </w:rPr>
        <w:t>五、效益分析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生产管理及服务能力明显提高，</w:t>
      </w:r>
      <w:r>
        <w:rPr>
          <w:rFonts w:ascii="仿宋" w:hAnsi="仿宋" w:eastAsia="仿宋"/>
          <w:sz w:val="32"/>
          <w:szCs w:val="32"/>
        </w:rPr>
        <w:t>进一步提升产业发展效率，降低人工成本，使效益最大化，确保产业健康稳定可持续发展。一是购买艾草打捆机能够有效的实施打包，省时省人工，半自动化作业，节省劳动力降低劳动成本</w:t>
      </w:r>
      <w:r>
        <w:rPr>
          <w:rFonts w:hint="eastAsia" w:ascii="仿宋" w:hAnsi="仿宋" w:eastAsia="仿宋"/>
          <w:sz w:val="32"/>
          <w:szCs w:val="32"/>
          <w:lang w:eastAsia="zh-CN"/>
        </w:rPr>
        <w:t>，带动脱贫户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1-2人，户均增收6000元/年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二是购买</w:t>
      </w:r>
      <w:r>
        <w:rPr>
          <w:rFonts w:hint="eastAsia" w:ascii="仿宋" w:hAnsi="仿宋" w:eastAsia="仿宋"/>
          <w:sz w:val="32"/>
          <w:szCs w:val="32"/>
          <w:lang w:eastAsia="zh-CN"/>
        </w:rPr>
        <w:t>压力罐、地埋管，增加村民经济地、艾草种植基地灌溉面积，提高村民增产增收，</w:t>
      </w:r>
      <w:r>
        <w:rPr>
          <w:rFonts w:ascii="仿宋" w:hAnsi="仿宋" w:eastAsia="仿宋"/>
          <w:sz w:val="32"/>
          <w:szCs w:val="32"/>
        </w:rPr>
        <w:t>降低人工成本和提高工作效率。</w:t>
      </w:r>
    </w:p>
    <w:sectPr>
      <w:footerReference r:id="rId3" w:type="default"/>
      <w:pgSz w:w="11906" w:h="16838"/>
      <w:pgMar w:top="1440" w:right="17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default"/>
        <w:lang w:val="zh-CN"/>
      </w:rPr>
      <w:t>5</w:t>
    </w:r>
    <w:r>
      <w:rPr>
        <w:lang w:val="zh-CN"/>
      </w:rPr>
      <w:fldChar w:fldCharType="end"/>
    </w:r>
  </w:p>
  <w:p>
    <w:pPr>
      <w:pStyle w:val="2"/>
      <w:rPr>
        <w:rFonts w:hint="defaul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C50BA"/>
    <w:multiLevelType w:val="singleLevel"/>
    <w:tmpl w:val="D7DC50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DI5MTNjOWJiNTM5MzkxNzczMDA5NjAzOTBhMTEifQ=="/>
  </w:docVars>
  <w:rsids>
    <w:rsidRoot w:val="0058696A"/>
    <w:rsid w:val="00057C47"/>
    <w:rsid w:val="0007583A"/>
    <w:rsid w:val="000825B3"/>
    <w:rsid w:val="000C553A"/>
    <w:rsid w:val="000C7D64"/>
    <w:rsid w:val="00100A8B"/>
    <w:rsid w:val="00127BAA"/>
    <w:rsid w:val="001511C3"/>
    <w:rsid w:val="00174ECD"/>
    <w:rsid w:val="00187B5D"/>
    <w:rsid w:val="0019433E"/>
    <w:rsid w:val="001B4C24"/>
    <w:rsid w:val="001B4DC9"/>
    <w:rsid w:val="00221A9F"/>
    <w:rsid w:val="002B4C91"/>
    <w:rsid w:val="002D0BF2"/>
    <w:rsid w:val="002D24BD"/>
    <w:rsid w:val="003064BE"/>
    <w:rsid w:val="00325EF0"/>
    <w:rsid w:val="00333C03"/>
    <w:rsid w:val="003A6DE9"/>
    <w:rsid w:val="003B3B2C"/>
    <w:rsid w:val="003F24AB"/>
    <w:rsid w:val="0043410A"/>
    <w:rsid w:val="0046192F"/>
    <w:rsid w:val="00463C98"/>
    <w:rsid w:val="00475C57"/>
    <w:rsid w:val="004826AA"/>
    <w:rsid w:val="004B550F"/>
    <w:rsid w:val="004C2FA6"/>
    <w:rsid w:val="004C7EF3"/>
    <w:rsid w:val="004D056C"/>
    <w:rsid w:val="004F2E78"/>
    <w:rsid w:val="004F667F"/>
    <w:rsid w:val="005036C9"/>
    <w:rsid w:val="00505DCB"/>
    <w:rsid w:val="00514D49"/>
    <w:rsid w:val="00530CB8"/>
    <w:rsid w:val="00550CE8"/>
    <w:rsid w:val="0058696A"/>
    <w:rsid w:val="005B20C0"/>
    <w:rsid w:val="005E608D"/>
    <w:rsid w:val="00615778"/>
    <w:rsid w:val="00621914"/>
    <w:rsid w:val="00624D4E"/>
    <w:rsid w:val="00630556"/>
    <w:rsid w:val="006729DD"/>
    <w:rsid w:val="00675293"/>
    <w:rsid w:val="00694318"/>
    <w:rsid w:val="006A43A4"/>
    <w:rsid w:val="007143E4"/>
    <w:rsid w:val="00775D48"/>
    <w:rsid w:val="00781403"/>
    <w:rsid w:val="00797761"/>
    <w:rsid w:val="007A273F"/>
    <w:rsid w:val="007D5668"/>
    <w:rsid w:val="007D69E4"/>
    <w:rsid w:val="007F2AFA"/>
    <w:rsid w:val="00893E90"/>
    <w:rsid w:val="008B4884"/>
    <w:rsid w:val="008C0451"/>
    <w:rsid w:val="008F3BEF"/>
    <w:rsid w:val="008F4CCB"/>
    <w:rsid w:val="0093431E"/>
    <w:rsid w:val="00934D85"/>
    <w:rsid w:val="0095636C"/>
    <w:rsid w:val="009848BD"/>
    <w:rsid w:val="009B76D7"/>
    <w:rsid w:val="009E3F50"/>
    <w:rsid w:val="00A62242"/>
    <w:rsid w:val="00A8531F"/>
    <w:rsid w:val="00AA4A95"/>
    <w:rsid w:val="00AA54B0"/>
    <w:rsid w:val="00AD7830"/>
    <w:rsid w:val="00AF29CF"/>
    <w:rsid w:val="00B232BB"/>
    <w:rsid w:val="00B3470C"/>
    <w:rsid w:val="00B44F36"/>
    <w:rsid w:val="00B45DDA"/>
    <w:rsid w:val="00B90C26"/>
    <w:rsid w:val="00BA0006"/>
    <w:rsid w:val="00BC083C"/>
    <w:rsid w:val="00BC7297"/>
    <w:rsid w:val="00BF4871"/>
    <w:rsid w:val="00C6051F"/>
    <w:rsid w:val="00C800FA"/>
    <w:rsid w:val="00C874C5"/>
    <w:rsid w:val="00CD7F68"/>
    <w:rsid w:val="00CE749F"/>
    <w:rsid w:val="00D550B9"/>
    <w:rsid w:val="00E21220"/>
    <w:rsid w:val="00E565B1"/>
    <w:rsid w:val="00E656F7"/>
    <w:rsid w:val="00E91A1D"/>
    <w:rsid w:val="00E93789"/>
    <w:rsid w:val="00EC4C25"/>
    <w:rsid w:val="00ED7512"/>
    <w:rsid w:val="00F31D31"/>
    <w:rsid w:val="00F96908"/>
    <w:rsid w:val="00FD55CE"/>
    <w:rsid w:val="00FF4603"/>
    <w:rsid w:val="01CA3F1A"/>
    <w:rsid w:val="01F55A34"/>
    <w:rsid w:val="02355837"/>
    <w:rsid w:val="02451B12"/>
    <w:rsid w:val="0248165C"/>
    <w:rsid w:val="03A91EB4"/>
    <w:rsid w:val="04051446"/>
    <w:rsid w:val="05C0090C"/>
    <w:rsid w:val="082C23F5"/>
    <w:rsid w:val="08626C5A"/>
    <w:rsid w:val="08DA2C94"/>
    <w:rsid w:val="09110C90"/>
    <w:rsid w:val="094D790A"/>
    <w:rsid w:val="09BD7EA8"/>
    <w:rsid w:val="0AA22EF7"/>
    <w:rsid w:val="0AAB7411"/>
    <w:rsid w:val="0AE729CD"/>
    <w:rsid w:val="0AF65C59"/>
    <w:rsid w:val="0BB0175B"/>
    <w:rsid w:val="0BE70A31"/>
    <w:rsid w:val="0C037F76"/>
    <w:rsid w:val="0CB23893"/>
    <w:rsid w:val="0DA95560"/>
    <w:rsid w:val="0DC92FE9"/>
    <w:rsid w:val="0DFB4D69"/>
    <w:rsid w:val="110D628F"/>
    <w:rsid w:val="13802AC1"/>
    <w:rsid w:val="1437543F"/>
    <w:rsid w:val="146372CD"/>
    <w:rsid w:val="152673A3"/>
    <w:rsid w:val="15527713"/>
    <w:rsid w:val="15832212"/>
    <w:rsid w:val="15BA2432"/>
    <w:rsid w:val="17984446"/>
    <w:rsid w:val="17991F6C"/>
    <w:rsid w:val="18CB25F9"/>
    <w:rsid w:val="1CBA4E5F"/>
    <w:rsid w:val="1D7A4EF5"/>
    <w:rsid w:val="1EAF2052"/>
    <w:rsid w:val="1ECF0B82"/>
    <w:rsid w:val="1FE346CD"/>
    <w:rsid w:val="202D4D70"/>
    <w:rsid w:val="20322F5E"/>
    <w:rsid w:val="20995927"/>
    <w:rsid w:val="217B2EA2"/>
    <w:rsid w:val="21837196"/>
    <w:rsid w:val="24746AE1"/>
    <w:rsid w:val="2623082F"/>
    <w:rsid w:val="26B479F7"/>
    <w:rsid w:val="26DC18EA"/>
    <w:rsid w:val="26E04E64"/>
    <w:rsid w:val="29320D3E"/>
    <w:rsid w:val="29B0243B"/>
    <w:rsid w:val="29E10498"/>
    <w:rsid w:val="2BBA7B27"/>
    <w:rsid w:val="2BDB11FD"/>
    <w:rsid w:val="2C1D0A43"/>
    <w:rsid w:val="2C7F03ED"/>
    <w:rsid w:val="2F0820D1"/>
    <w:rsid w:val="2FC555B8"/>
    <w:rsid w:val="2FC84F47"/>
    <w:rsid w:val="30983B85"/>
    <w:rsid w:val="313D3952"/>
    <w:rsid w:val="325C39D5"/>
    <w:rsid w:val="3332130B"/>
    <w:rsid w:val="338F274A"/>
    <w:rsid w:val="34244780"/>
    <w:rsid w:val="343A5F79"/>
    <w:rsid w:val="35C803C2"/>
    <w:rsid w:val="37240998"/>
    <w:rsid w:val="3819447D"/>
    <w:rsid w:val="383838ED"/>
    <w:rsid w:val="386A0797"/>
    <w:rsid w:val="386F2B4A"/>
    <w:rsid w:val="38A423FF"/>
    <w:rsid w:val="3A85503E"/>
    <w:rsid w:val="3B8F5D60"/>
    <w:rsid w:val="3D5A2DB0"/>
    <w:rsid w:val="3D762284"/>
    <w:rsid w:val="3D847AD7"/>
    <w:rsid w:val="3DC07D08"/>
    <w:rsid w:val="3E0D74EE"/>
    <w:rsid w:val="3E100719"/>
    <w:rsid w:val="3FF60B66"/>
    <w:rsid w:val="43851BCE"/>
    <w:rsid w:val="439079B5"/>
    <w:rsid w:val="439E42E3"/>
    <w:rsid w:val="43E06F64"/>
    <w:rsid w:val="43F0003D"/>
    <w:rsid w:val="443B56FD"/>
    <w:rsid w:val="45B423BA"/>
    <w:rsid w:val="45EF24F7"/>
    <w:rsid w:val="463068C6"/>
    <w:rsid w:val="479B2ECE"/>
    <w:rsid w:val="48B256AE"/>
    <w:rsid w:val="49D52EE7"/>
    <w:rsid w:val="4A90341A"/>
    <w:rsid w:val="4BA05F5D"/>
    <w:rsid w:val="4CDF6361"/>
    <w:rsid w:val="4CF029C7"/>
    <w:rsid w:val="4E376E61"/>
    <w:rsid w:val="4E467A51"/>
    <w:rsid w:val="4EC717DC"/>
    <w:rsid w:val="501167D8"/>
    <w:rsid w:val="50FE4613"/>
    <w:rsid w:val="51FA2220"/>
    <w:rsid w:val="52642CB8"/>
    <w:rsid w:val="52B111D5"/>
    <w:rsid w:val="53E21FCA"/>
    <w:rsid w:val="544C4227"/>
    <w:rsid w:val="55774994"/>
    <w:rsid w:val="55F14D74"/>
    <w:rsid w:val="576429B4"/>
    <w:rsid w:val="57AD5B7B"/>
    <w:rsid w:val="57EB589D"/>
    <w:rsid w:val="580F4E16"/>
    <w:rsid w:val="59ED0209"/>
    <w:rsid w:val="5A2A46CB"/>
    <w:rsid w:val="5D8F5B8B"/>
    <w:rsid w:val="5D901E06"/>
    <w:rsid w:val="5DA03B23"/>
    <w:rsid w:val="5DC56BE4"/>
    <w:rsid w:val="6007646C"/>
    <w:rsid w:val="60DB3BDB"/>
    <w:rsid w:val="60EF1AA5"/>
    <w:rsid w:val="616D4B53"/>
    <w:rsid w:val="61DF5A7B"/>
    <w:rsid w:val="623548AB"/>
    <w:rsid w:val="628C33F1"/>
    <w:rsid w:val="62CC4AD0"/>
    <w:rsid w:val="640B2E77"/>
    <w:rsid w:val="66915002"/>
    <w:rsid w:val="684E71E9"/>
    <w:rsid w:val="6A5F5090"/>
    <w:rsid w:val="6B1875AE"/>
    <w:rsid w:val="6C3121B4"/>
    <w:rsid w:val="6C411E88"/>
    <w:rsid w:val="6C90210D"/>
    <w:rsid w:val="6D2738D9"/>
    <w:rsid w:val="6F101C89"/>
    <w:rsid w:val="6F467625"/>
    <w:rsid w:val="6F5511BD"/>
    <w:rsid w:val="6FD51EF9"/>
    <w:rsid w:val="6FFE0184"/>
    <w:rsid w:val="71284A85"/>
    <w:rsid w:val="712A0923"/>
    <w:rsid w:val="712D267F"/>
    <w:rsid w:val="724E6420"/>
    <w:rsid w:val="7472484C"/>
    <w:rsid w:val="78414C61"/>
    <w:rsid w:val="785E0E2F"/>
    <w:rsid w:val="789410B7"/>
    <w:rsid w:val="79B3393D"/>
    <w:rsid w:val="7A577E4B"/>
    <w:rsid w:val="7AA17C39"/>
    <w:rsid w:val="7B27146C"/>
    <w:rsid w:val="7B8C2698"/>
    <w:rsid w:val="7E36681C"/>
    <w:rsid w:val="7ED24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&quot;footer&quot;"/>
    <w:qFormat/>
    <w:uiPriority w:val="0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&quot;header&quot;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hint="eastAsia"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846C9-BE53-429B-879B-211386264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1858</Words>
  <Characters>1993</Characters>
  <Lines>15</Lines>
  <Paragraphs>4</Paragraphs>
  <TotalTime>3</TotalTime>
  <ScaleCrop>false</ScaleCrop>
  <LinksUpToDate>false</LinksUpToDate>
  <CharactersWithSpaces>1994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2016-06-03T01:33:00Z</dcterms:created>
  <dc:creator>Administrator</dc:creator>
  <cp:lastModifiedBy>那一抹&amp;naYa……</cp:lastModifiedBy>
  <cp:lastPrinted>2019-03-13T01:00:00Z</cp:lastPrinted>
  <dcterms:modified xsi:type="dcterms:W3CDTF">2022-07-19T02:19:35Z</dcterms:modified>
  <dc:title>省派驻村第一书记专项扶贫资金项目实施方案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E1AB232752C64EAF817D2CD27208149D</vt:lpwstr>
  </property>
</Properties>
</file>